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FCD" w:rsidRPr="00AD7264" w:rsidRDefault="00586D30">
      <w:pPr>
        <w:rPr>
          <w:rFonts w:ascii="UD デジタル 教科書体 NP-B" w:eastAsia="UD デジタル 教科書体 NP-B" w:hint="eastAsia"/>
        </w:rPr>
      </w:pPr>
      <w:r w:rsidRPr="00AD7264">
        <w:rPr>
          <w:rFonts w:ascii="UD デジタル 教科書体 NP-B" w:eastAsia="UD デジタル 教科書体 NP-B" w:hint="eastAsia"/>
        </w:rPr>
        <w:t>７　単元の学習計画及び評価計画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384"/>
        <w:gridCol w:w="1171"/>
        <w:gridCol w:w="1886"/>
        <w:gridCol w:w="1739"/>
        <w:gridCol w:w="1739"/>
        <w:gridCol w:w="1739"/>
        <w:gridCol w:w="1739"/>
        <w:gridCol w:w="1739"/>
        <w:gridCol w:w="1739"/>
        <w:gridCol w:w="1713"/>
      </w:tblGrid>
      <w:tr w:rsidR="009D2BA1" w:rsidTr="004F47E6">
        <w:tc>
          <w:tcPr>
            <w:tcW w:w="1555" w:type="dxa"/>
            <w:gridSpan w:val="2"/>
            <w:vAlign w:val="center"/>
          </w:tcPr>
          <w:p w:rsidR="009D2BA1" w:rsidRPr="004464D4" w:rsidRDefault="009D2BA1" w:rsidP="004464D4">
            <w:pPr>
              <w:spacing w:line="0" w:lineRule="atLeast"/>
              <w:contextualSpacing/>
              <w:jc w:val="center"/>
              <w:rPr>
                <w:sz w:val="16"/>
              </w:rPr>
            </w:pPr>
            <w:r w:rsidRPr="004464D4">
              <w:rPr>
                <w:rFonts w:hint="eastAsia"/>
                <w:sz w:val="16"/>
              </w:rPr>
              <w:t>時間</w:t>
            </w:r>
          </w:p>
        </w:tc>
        <w:tc>
          <w:tcPr>
            <w:tcW w:w="1886" w:type="dxa"/>
          </w:tcPr>
          <w:p w:rsidR="009D2BA1" w:rsidRPr="004464D4" w:rsidRDefault="009D2BA1" w:rsidP="004464D4">
            <w:pPr>
              <w:spacing w:line="0" w:lineRule="atLeast"/>
              <w:contextualSpacing/>
              <w:jc w:val="center"/>
              <w:rPr>
                <w:sz w:val="16"/>
              </w:rPr>
            </w:pPr>
            <w:r w:rsidRPr="004464D4">
              <w:rPr>
                <w:rFonts w:hint="eastAsia"/>
                <w:sz w:val="16"/>
              </w:rPr>
              <w:t>１</w:t>
            </w:r>
          </w:p>
        </w:tc>
        <w:tc>
          <w:tcPr>
            <w:tcW w:w="1739" w:type="dxa"/>
          </w:tcPr>
          <w:p w:rsidR="009D2BA1" w:rsidRPr="004464D4" w:rsidRDefault="009D2BA1" w:rsidP="004464D4">
            <w:pPr>
              <w:spacing w:line="0" w:lineRule="atLeast"/>
              <w:contextualSpacing/>
              <w:jc w:val="center"/>
              <w:rPr>
                <w:sz w:val="16"/>
              </w:rPr>
            </w:pPr>
            <w:r w:rsidRPr="004464D4">
              <w:rPr>
                <w:rFonts w:hint="eastAsia"/>
                <w:sz w:val="16"/>
              </w:rPr>
              <w:t>２</w:t>
            </w:r>
          </w:p>
        </w:tc>
        <w:tc>
          <w:tcPr>
            <w:tcW w:w="1739" w:type="dxa"/>
          </w:tcPr>
          <w:p w:rsidR="009D2BA1" w:rsidRPr="004464D4" w:rsidRDefault="009D2BA1" w:rsidP="004464D4">
            <w:pPr>
              <w:spacing w:line="0" w:lineRule="atLeast"/>
              <w:contextualSpacing/>
              <w:jc w:val="center"/>
              <w:rPr>
                <w:sz w:val="16"/>
              </w:rPr>
            </w:pPr>
            <w:r w:rsidRPr="004464D4">
              <w:rPr>
                <w:rFonts w:hint="eastAsia"/>
                <w:sz w:val="16"/>
              </w:rPr>
              <w:t>３</w:t>
            </w:r>
          </w:p>
        </w:tc>
        <w:tc>
          <w:tcPr>
            <w:tcW w:w="1739" w:type="dxa"/>
          </w:tcPr>
          <w:p w:rsidR="009D2BA1" w:rsidRPr="004464D4" w:rsidRDefault="009D2BA1" w:rsidP="004464D4">
            <w:pPr>
              <w:spacing w:line="0" w:lineRule="atLeast"/>
              <w:contextualSpacing/>
              <w:jc w:val="center"/>
              <w:rPr>
                <w:sz w:val="16"/>
              </w:rPr>
            </w:pPr>
            <w:r w:rsidRPr="004464D4">
              <w:rPr>
                <w:rFonts w:hint="eastAsia"/>
                <w:sz w:val="16"/>
              </w:rPr>
              <w:t>４</w:t>
            </w:r>
          </w:p>
        </w:tc>
        <w:tc>
          <w:tcPr>
            <w:tcW w:w="1739" w:type="dxa"/>
          </w:tcPr>
          <w:p w:rsidR="009D2BA1" w:rsidRPr="004464D4" w:rsidRDefault="009D2BA1" w:rsidP="004464D4">
            <w:pPr>
              <w:spacing w:line="0" w:lineRule="atLeast"/>
              <w:contextualSpacing/>
              <w:jc w:val="center"/>
              <w:rPr>
                <w:sz w:val="16"/>
              </w:rPr>
            </w:pPr>
            <w:r w:rsidRPr="004464D4">
              <w:rPr>
                <w:rFonts w:hint="eastAsia"/>
                <w:sz w:val="16"/>
              </w:rPr>
              <w:t>５</w:t>
            </w:r>
            <w:r w:rsidR="0087274C">
              <w:rPr>
                <w:rFonts w:hint="eastAsia"/>
                <w:sz w:val="16"/>
              </w:rPr>
              <w:t>（本時）</w:t>
            </w:r>
          </w:p>
        </w:tc>
        <w:tc>
          <w:tcPr>
            <w:tcW w:w="1739" w:type="dxa"/>
          </w:tcPr>
          <w:p w:rsidR="009D2BA1" w:rsidRPr="004464D4" w:rsidRDefault="00B31F5D" w:rsidP="004464D4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６</w:t>
            </w:r>
          </w:p>
        </w:tc>
        <w:tc>
          <w:tcPr>
            <w:tcW w:w="1739" w:type="dxa"/>
          </w:tcPr>
          <w:p w:rsidR="009D2BA1" w:rsidRPr="004464D4" w:rsidRDefault="00B31F5D" w:rsidP="004464D4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７</w:t>
            </w:r>
          </w:p>
        </w:tc>
        <w:tc>
          <w:tcPr>
            <w:tcW w:w="1713" w:type="dxa"/>
          </w:tcPr>
          <w:p w:rsidR="009D2BA1" w:rsidRPr="004464D4" w:rsidRDefault="00B31F5D" w:rsidP="004464D4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８</w:t>
            </w:r>
          </w:p>
        </w:tc>
      </w:tr>
      <w:tr w:rsidR="009D2BA1" w:rsidTr="004F47E6">
        <w:trPr>
          <w:trHeight w:val="270"/>
        </w:trPr>
        <w:tc>
          <w:tcPr>
            <w:tcW w:w="384" w:type="dxa"/>
            <w:vMerge w:val="restart"/>
            <w:vAlign w:val="center"/>
          </w:tcPr>
          <w:p w:rsidR="009D2BA1" w:rsidRPr="004464D4" w:rsidRDefault="009D2BA1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  <w:r w:rsidRPr="004464D4">
              <w:rPr>
                <w:rFonts w:hint="eastAsia"/>
                <w:sz w:val="16"/>
              </w:rPr>
              <w:t>指導内容</w:t>
            </w:r>
          </w:p>
        </w:tc>
        <w:tc>
          <w:tcPr>
            <w:tcW w:w="1171" w:type="dxa"/>
          </w:tcPr>
          <w:p w:rsidR="009D2BA1" w:rsidRPr="004464D4" w:rsidRDefault="009D2BA1" w:rsidP="006C5C70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知・技</w:t>
            </w:r>
          </w:p>
        </w:tc>
        <w:tc>
          <w:tcPr>
            <w:tcW w:w="1886" w:type="dxa"/>
          </w:tcPr>
          <w:p w:rsidR="009D2BA1" w:rsidRPr="004464D4" w:rsidRDefault="009D2BA1" w:rsidP="006C5C70">
            <w:pPr>
              <w:spacing w:line="0" w:lineRule="atLeast"/>
              <w:contextualSpacing/>
              <w:rPr>
                <w:sz w:val="16"/>
              </w:rPr>
            </w:pPr>
          </w:p>
        </w:tc>
        <w:tc>
          <w:tcPr>
            <w:tcW w:w="1739" w:type="dxa"/>
          </w:tcPr>
          <w:p w:rsidR="009D2BA1" w:rsidRPr="004464D4" w:rsidRDefault="00296BF3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①</w:t>
            </w:r>
            <w:r w:rsidR="00C2680E">
              <w:rPr>
                <w:rFonts w:hint="eastAsia"/>
                <w:sz w:val="16"/>
              </w:rPr>
              <w:t>行い方</w:t>
            </w:r>
          </w:p>
        </w:tc>
        <w:tc>
          <w:tcPr>
            <w:tcW w:w="1739" w:type="dxa"/>
          </w:tcPr>
          <w:p w:rsidR="009D2BA1" w:rsidRPr="004464D4" w:rsidRDefault="00296BF3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②</w:t>
            </w:r>
            <w:r w:rsidR="00196D7A">
              <w:rPr>
                <w:rFonts w:hint="eastAsia"/>
                <w:sz w:val="16"/>
              </w:rPr>
              <w:t>体を向ける</w:t>
            </w:r>
          </w:p>
        </w:tc>
        <w:tc>
          <w:tcPr>
            <w:tcW w:w="1739" w:type="dxa"/>
          </w:tcPr>
          <w:p w:rsidR="009D2BA1" w:rsidRPr="006C5C70" w:rsidRDefault="00C2680E" w:rsidP="006C5C70">
            <w:pPr>
              <w:spacing w:line="0" w:lineRule="atLeast"/>
              <w:contextualSpacing/>
              <w:rPr>
                <w:sz w:val="14"/>
              </w:rPr>
            </w:pPr>
            <w:r>
              <w:rPr>
                <w:rFonts w:hint="eastAsia"/>
                <w:sz w:val="14"/>
              </w:rPr>
              <w:t>③</w:t>
            </w:r>
            <w:r w:rsidR="00196D7A">
              <w:rPr>
                <w:rFonts w:hint="eastAsia"/>
                <w:sz w:val="14"/>
              </w:rPr>
              <w:t>パス、ゴール</w:t>
            </w:r>
          </w:p>
        </w:tc>
        <w:tc>
          <w:tcPr>
            <w:tcW w:w="1739" w:type="dxa"/>
          </w:tcPr>
          <w:p w:rsidR="009D2BA1" w:rsidRPr="006C5C70" w:rsidRDefault="0087274C" w:rsidP="006C5C70">
            <w:pPr>
              <w:spacing w:line="0" w:lineRule="atLeast"/>
              <w:contextualSpacing/>
              <w:rPr>
                <w:sz w:val="14"/>
              </w:rPr>
            </w:pPr>
            <w:r>
              <w:rPr>
                <w:rFonts w:hint="eastAsia"/>
                <w:sz w:val="14"/>
              </w:rPr>
              <w:t>④ボールを持たない時</w:t>
            </w:r>
          </w:p>
        </w:tc>
        <w:tc>
          <w:tcPr>
            <w:tcW w:w="1739" w:type="dxa"/>
          </w:tcPr>
          <w:p w:rsidR="009D2BA1" w:rsidRPr="006C5C70" w:rsidRDefault="009D2BA1" w:rsidP="006C5C70">
            <w:pPr>
              <w:spacing w:line="0" w:lineRule="atLeast"/>
              <w:contextualSpacing/>
              <w:rPr>
                <w:sz w:val="14"/>
              </w:rPr>
            </w:pPr>
          </w:p>
        </w:tc>
        <w:tc>
          <w:tcPr>
            <w:tcW w:w="1739" w:type="dxa"/>
          </w:tcPr>
          <w:p w:rsidR="009D2BA1" w:rsidRPr="006C5C70" w:rsidRDefault="009D2BA1" w:rsidP="006C5C70">
            <w:pPr>
              <w:spacing w:line="0" w:lineRule="atLeast"/>
              <w:contextualSpacing/>
              <w:rPr>
                <w:sz w:val="14"/>
              </w:rPr>
            </w:pPr>
          </w:p>
        </w:tc>
        <w:tc>
          <w:tcPr>
            <w:tcW w:w="1713" w:type="dxa"/>
          </w:tcPr>
          <w:p w:rsidR="009D2BA1" w:rsidRPr="006C5C70" w:rsidRDefault="009D2BA1" w:rsidP="006C5C70">
            <w:pPr>
              <w:spacing w:line="0" w:lineRule="atLeast"/>
              <w:contextualSpacing/>
              <w:rPr>
                <w:sz w:val="14"/>
              </w:rPr>
            </w:pPr>
          </w:p>
        </w:tc>
      </w:tr>
      <w:tr w:rsidR="009D2BA1" w:rsidTr="004F47E6">
        <w:trPr>
          <w:trHeight w:val="270"/>
        </w:trPr>
        <w:tc>
          <w:tcPr>
            <w:tcW w:w="384" w:type="dxa"/>
            <w:vMerge/>
          </w:tcPr>
          <w:p w:rsidR="009D2BA1" w:rsidRPr="004464D4" w:rsidRDefault="009D2BA1" w:rsidP="006C5C70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171" w:type="dxa"/>
          </w:tcPr>
          <w:p w:rsidR="009D2BA1" w:rsidRPr="004464D4" w:rsidRDefault="009D2BA1" w:rsidP="006C5C70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思・判・表</w:t>
            </w:r>
          </w:p>
        </w:tc>
        <w:tc>
          <w:tcPr>
            <w:tcW w:w="1886" w:type="dxa"/>
          </w:tcPr>
          <w:p w:rsidR="009D2BA1" w:rsidRPr="004464D4" w:rsidRDefault="009D2BA1" w:rsidP="006C5C70">
            <w:pPr>
              <w:spacing w:line="0" w:lineRule="atLeast"/>
              <w:contextualSpacing/>
              <w:rPr>
                <w:sz w:val="16"/>
              </w:rPr>
            </w:pPr>
          </w:p>
        </w:tc>
        <w:tc>
          <w:tcPr>
            <w:tcW w:w="1739" w:type="dxa"/>
          </w:tcPr>
          <w:p w:rsidR="009D2BA1" w:rsidRPr="004464D4" w:rsidRDefault="009D2BA1" w:rsidP="006C5C70">
            <w:pPr>
              <w:spacing w:line="0" w:lineRule="atLeast"/>
              <w:contextualSpacing/>
              <w:rPr>
                <w:sz w:val="16"/>
              </w:rPr>
            </w:pPr>
          </w:p>
        </w:tc>
        <w:tc>
          <w:tcPr>
            <w:tcW w:w="1739" w:type="dxa"/>
          </w:tcPr>
          <w:p w:rsidR="009D2BA1" w:rsidRPr="004464D4" w:rsidRDefault="009D2BA1" w:rsidP="006C5C70">
            <w:pPr>
              <w:spacing w:line="0" w:lineRule="atLeast"/>
              <w:contextualSpacing/>
              <w:rPr>
                <w:sz w:val="16"/>
              </w:rPr>
            </w:pPr>
          </w:p>
        </w:tc>
        <w:tc>
          <w:tcPr>
            <w:tcW w:w="1739" w:type="dxa"/>
          </w:tcPr>
          <w:p w:rsidR="009D2BA1" w:rsidRPr="004464D4" w:rsidRDefault="00BA6AB9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①規則を選ぶ</w:t>
            </w:r>
          </w:p>
        </w:tc>
        <w:tc>
          <w:tcPr>
            <w:tcW w:w="1739" w:type="dxa"/>
          </w:tcPr>
          <w:p w:rsidR="009D2BA1" w:rsidRPr="004464D4" w:rsidRDefault="009D2BA1" w:rsidP="006C5C70">
            <w:pPr>
              <w:spacing w:line="0" w:lineRule="atLeast"/>
              <w:contextualSpacing/>
              <w:rPr>
                <w:sz w:val="16"/>
              </w:rPr>
            </w:pPr>
          </w:p>
        </w:tc>
        <w:tc>
          <w:tcPr>
            <w:tcW w:w="1739" w:type="dxa"/>
          </w:tcPr>
          <w:p w:rsidR="009D2BA1" w:rsidRPr="004464D4" w:rsidRDefault="00EB35AE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②</w:t>
            </w:r>
            <w:r w:rsidR="00161A36">
              <w:rPr>
                <w:rFonts w:hint="eastAsia"/>
                <w:sz w:val="16"/>
              </w:rPr>
              <w:t>考えを伝える</w:t>
            </w:r>
          </w:p>
        </w:tc>
        <w:tc>
          <w:tcPr>
            <w:tcW w:w="1739" w:type="dxa"/>
          </w:tcPr>
          <w:p w:rsidR="009D2BA1" w:rsidRPr="004464D4" w:rsidRDefault="006F1BFD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②</w:t>
            </w:r>
            <w:r w:rsidR="00EB35AE">
              <w:rPr>
                <w:rFonts w:hint="eastAsia"/>
                <w:sz w:val="16"/>
              </w:rPr>
              <w:t>考えを伝える</w:t>
            </w:r>
          </w:p>
        </w:tc>
        <w:tc>
          <w:tcPr>
            <w:tcW w:w="1713" w:type="dxa"/>
          </w:tcPr>
          <w:p w:rsidR="009D2BA1" w:rsidRPr="004464D4" w:rsidRDefault="009D2BA1" w:rsidP="006C5C70">
            <w:pPr>
              <w:spacing w:line="0" w:lineRule="atLeast"/>
              <w:contextualSpacing/>
              <w:rPr>
                <w:sz w:val="16"/>
              </w:rPr>
            </w:pPr>
          </w:p>
        </w:tc>
      </w:tr>
      <w:tr w:rsidR="009D2BA1" w:rsidTr="004F47E6">
        <w:trPr>
          <w:trHeight w:val="270"/>
        </w:trPr>
        <w:tc>
          <w:tcPr>
            <w:tcW w:w="384" w:type="dxa"/>
            <w:vMerge/>
          </w:tcPr>
          <w:p w:rsidR="009D2BA1" w:rsidRPr="004464D4" w:rsidRDefault="009D2BA1" w:rsidP="006C5C70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171" w:type="dxa"/>
          </w:tcPr>
          <w:p w:rsidR="009D2BA1" w:rsidRPr="004464D4" w:rsidRDefault="009D2BA1" w:rsidP="006C5C70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学・人</w:t>
            </w:r>
          </w:p>
        </w:tc>
        <w:tc>
          <w:tcPr>
            <w:tcW w:w="1886" w:type="dxa"/>
          </w:tcPr>
          <w:p w:rsidR="009D2BA1" w:rsidRPr="004464D4" w:rsidRDefault="00296BF3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⑤</w:t>
            </w:r>
            <w:r w:rsidR="00C2680E">
              <w:rPr>
                <w:rFonts w:hint="eastAsia"/>
                <w:sz w:val="16"/>
              </w:rPr>
              <w:t>安全</w:t>
            </w:r>
          </w:p>
        </w:tc>
        <w:tc>
          <w:tcPr>
            <w:tcW w:w="1739" w:type="dxa"/>
          </w:tcPr>
          <w:p w:rsidR="009D2BA1" w:rsidRPr="004464D4" w:rsidRDefault="00296BF3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①</w:t>
            </w:r>
            <w:r w:rsidR="00196D7A">
              <w:rPr>
                <w:rFonts w:hint="eastAsia"/>
                <w:sz w:val="16"/>
              </w:rPr>
              <w:t>進んで取り組む</w:t>
            </w:r>
          </w:p>
        </w:tc>
        <w:tc>
          <w:tcPr>
            <w:tcW w:w="1739" w:type="dxa"/>
          </w:tcPr>
          <w:p w:rsidR="009D2BA1" w:rsidRPr="004464D4" w:rsidRDefault="00296BF3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②</w:t>
            </w:r>
            <w:r w:rsidR="00196D7A">
              <w:rPr>
                <w:rFonts w:hint="eastAsia"/>
                <w:sz w:val="16"/>
              </w:rPr>
              <w:t>仲良く規則を守る</w:t>
            </w:r>
          </w:p>
        </w:tc>
        <w:tc>
          <w:tcPr>
            <w:tcW w:w="1739" w:type="dxa"/>
          </w:tcPr>
          <w:p w:rsidR="009D2BA1" w:rsidRPr="004464D4" w:rsidRDefault="009D2BA1" w:rsidP="006C5C70">
            <w:pPr>
              <w:spacing w:line="0" w:lineRule="atLeast"/>
              <w:contextualSpacing/>
              <w:rPr>
                <w:sz w:val="16"/>
              </w:rPr>
            </w:pPr>
          </w:p>
        </w:tc>
        <w:tc>
          <w:tcPr>
            <w:tcW w:w="1739" w:type="dxa"/>
          </w:tcPr>
          <w:p w:rsidR="00161A36" w:rsidRPr="004464D4" w:rsidRDefault="00161A36" w:rsidP="006C5C70">
            <w:pPr>
              <w:spacing w:line="0" w:lineRule="atLeast"/>
              <w:contextualSpacing/>
              <w:rPr>
                <w:sz w:val="16"/>
              </w:rPr>
            </w:pPr>
          </w:p>
        </w:tc>
        <w:tc>
          <w:tcPr>
            <w:tcW w:w="1739" w:type="dxa"/>
          </w:tcPr>
          <w:p w:rsidR="009D2BA1" w:rsidRPr="004464D4" w:rsidRDefault="00EB35AE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④考えを認める</w:t>
            </w:r>
          </w:p>
        </w:tc>
        <w:tc>
          <w:tcPr>
            <w:tcW w:w="1739" w:type="dxa"/>
          </w:tcPr>
          <w:p w:rsidR="009D2BA1" w:rsidRPr="004464D4" w:rsidRDefault="00EB35AE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④考えを認める</w:t>
            </w:r>
          </w:p>
        </w:tc>
        <w:tc>
          <w:tcPr>
            <w:tcW w:w="1713" w:type="dxa"/>
          </w:tcPr>
          <w:p w:rsidR="009D2BA1" w:rsidRPr="004464D4" w:rsidRDefault="00296BF3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③</w:t>
            </w:r>
            <w:r w:rsidR="00196D7A">
              <w:rPr>
                <w:rFonts w:hint="eastAsia"/>
                <w:sz w:val="16"/>
              </w:rPr>
              <w:t>勝敗を受け入れる</w:t>
            </w:r>
          </w:p>
        </w:tc>
      </w:tr>
      <w:tr w:rsidR="00166DA0" w:rsidTr="004F47E6">
        <w:trPr>
          <w:trHeight w:val="698"/>
        </w:trPr>
        <w:tc>
          <w:tcPr>
            <w:tcW w:w="384" w:type="dxa"/>
            <w:vMerge w:val="restart"/>
            <w:vAlign w:val="center"/>
          </w:tcPr>
          <w:p w:rsidR="00166DA0" w:rsidRPr="004464D4" w:rsidRDefault="00166DA0" w:rsidP="006C5C70">
            <w:pPr>
              <w:spacing w:line="0" w:lineRule="atLeast"/>
              <w:contextualSpacing/>
              <w:jc w:val="center"/>
              <w:rPr>
                <w:sz w:val="16"/>
              </w:rPr>
            </w:pPr>
            <w:r w:rsidRPr="004464D4">
              <w:rPr>
                <w:rFonts w:hint="eastAsia"/>
                <w:sz w:val="16"/>
              </w:rPr>
              <w:t>学習活動</w:t>
            </w:r>
          </w:p>
        </w:tc>
        <w:tc>
          <w:tcPr>
            <w:tcW w:w="1171" w:type="dxa"/>
            <w:vMerge w:val="restart"/>
          </w:tcPr>
          <w:p w:rsidR="00166DA0" w:rsidRPr="004464D4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  <w:r w:rsidRPr="004464D4">
              <w:rPr>
                <w:rFonts w:hint="eastAsia"/>
                <w:sz w:val="16"/>
              </w:rPr>
              <w:t>０</w:t>
            </w: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Pr="004464D4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  <w:r w:rsidRPr="004464D4">
              <w:rPr>
                <w:rFonts w:hint="eastAsia"/>
                <w:sz w:val="16"/>
              </w:rPr>
              <w:t>１０</w:t>
            </w: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Pr="004464D4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  <w:r w:rsidRPr="004464D4">
              <w:rPr>
                <w:rFonts w:hint="eastAsia"/>
                <w:sz w:val="16"/>
              </w:rPr>
              <w:t>２０</w:t>
            </w: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Pr="004464D4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  <w:r w:rsidRPr="004464D4">
              <w:rPr>
                <w:rFonts w:hint="eastAsia"/>
                <w:sz w:val="16"/>
              </w:rPr>
              <w:t>３０</w:t>
            </w: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Pr="004464D4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  <w:r w:rsidRPr="004464D4">
              <w:rPr>
                <w:rFonts w:hint="eastAsia"/>
                <w:sz w:val="16"/>
              </w:rPr>
              <w:t>４０</w:t>
            </w: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  <w:p w:rsidR="00166DA0" w:rsidRPr="004464D4" w:rsidRDefault="00166DA0" w:rsidP="009D2BA1">
            <w:pPr>
              <w:spacing w:line="0" w:lineRule="atLeast"/>
              <w:contextualSpacing/>
              <w:jc w:val="center"/>
              <w:rPr>
                <w:sz w:val="16"/>
              </w:rPr>
            </w:pPr>
            <w:r w:rsidRPr="004464D4">
              <w:rPr>
                <w:rFonts w:hint="eastAsia"/>
                <w:sz w:val="16"/>
              </w:rPr>
              <w:t>４５</w:t>
            </w:r>
          </w:p>
        </w:tc>
        <w:tc>
          <w:tcPr>
            <w:tcW w:w="1886" w:type="dxa"/>
            <w:vMerge w:val="restart"/>
          </w:tcPr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オリエンテーション</w:t>
            </w: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１　準備運動</w:t>
            </w: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２　グループ編成</w:t>
            </w:r>
          </w:p>
          <w:p w:rsidR="00166DA0" w:rsidRDefault="00F1166A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６人×６チーム</w:t>
            </w: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３　目標の確認</w:t>
            </w: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４　準備の仕方</w:t>
            </w: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〇ベルトの仕方</w:t>
            </w: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〇タグの付け方</w:t>
            </w: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５　基礎練習の仕方</w:t>
            </w: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①タグ取り相撲</w:t>
            </w: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②円陣パス</w:t>
            </w: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③三角パス</w:t>
            </w: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④一対一</w:t>
            </w: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６　片付けの仕方</w:t>
            </w: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〇タグの片付け方</w:t>
            </w: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〇ベルト片付け方</w:t>
            </w:r>
          </w:p>
          <w:p w:rsidR="00166DA0" w:rsidRDefault="00166DA0" w:rsidP="006C5C70">
            <w:pPr>
              <w:spacing w:line="0" w:lineRule="atLeast"/>
              <w:contextualSpacing/>
              <w:rPr>
                <w:sz w:val="16"/>
              </w:rPr>
            </w:pPr>
          </w:p>
          <w:p w:rsidR="00166DA0" w:rsidRPr="004464D4" w:rsidRDefault="00166DA0" w:rsidP="006C5C7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７　ふりかえり</w:t>
            </w:r>
          </w:p>
        </w:tc>
        <w:tc>
          <w:tcPr>
            <w:tcW w:w="12147" w:type="dxa"/>
            <w:gridSpan w:val="7"/>
          </w:tcPr>
          <w:p w:rsidR="00166DA0" w:rsidRDefault="00166DA0" w:rsidP="00166DA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１　運動場に到着したグループから授業の準備を行う。</w:t>
            </w:r>
          </w:p>
          <w:p w:rsidR="00166DA0" w:rsidRDefault="00166DA0" w:rsidP="00166DA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①　ビブス・ベルト・タグの準備をする。</w:t>
            </w:r>
          </w:p>
          <w:p w:rsidR="00166DA0" w:rsidRDefault="00166DA0" w:rsidP="00166DA0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②　準備運動・基礎練習をグループごとに行う。</w:t>
            </w:r>
          </w:p>
        </w:tc>
      </w:tr>
      <w:tr w:rsidR="00161A36" w:rsidTr="004F47E6">
        <w:trPr>
          <w:trHeight w:val="5294"/>
        </w:trPr>
        <w:tc>
          <w:tcPr>
            <w:tcW w:w="384" w:type="dxa"/>
            <w:vMerge/>
          </w:tcPr>
          <w:p w:rsidR="00161A36" w:rsidRPr="004464D4" w:rsidRDefault="00161A36" w:rsidP="00161A36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171" w:type="dxa"/>
            <w:vMerge/>
          </w:tcPr>
          <w:p w:rsidR="00161A36" w:rsidRPr="004464D4" w:rsidRDefault="00161A36" w:rsidP="00161A36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886" w:type="dxa"/>
            <w:vMerge/>
          </w:tcPr>
          <w:p w:rsidR="00161A36" w:rsidRDefault="00161A36" w:rsidP="00161A36">
            <w:pPr>
              <w:spacing w:line="0" w:lineRule="atLeast"/>
              <w:contextualSpacing/>
              <w:rPr>
                <w:sz w:val="16"/>
              </w:rPr>
            </w:pPr>
          </w:p>
        </w:tc>
        <w:tc>
          <w:tcPr>
            <w:tcW w:w="1739" w:type="dxa"/>
          </w:tcPr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２本時のめあて確認</w:t>
            </w:r>
          </w:p>
          <w:p w:rsidR="00161A36" w:rsidRDefault="00161A36" w:rsidP="00161A36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ルールを知って、試しのゲームをしよう。</w:t>
            </w:r>
          </w:p>
          <w:p w:rsidR="00161A36" w:rsidRDefault="00161A36" w:rsidP="00161A36">
            <w:pPr>
              <w:spacing w:line="0" w:lineRule="atLeast"/>
              <w:contextualSpacing/>
              <w:rPr>
                <w:sz w:val="16"/>
              </w:rPr>
            </w:pPr>
          </w:p>
          <w:p w:rsidR="00161A36" w:rsidRDefault="00161A36" w:rsidP="00161A36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３ルールの説明</w:t>
            </w:r>
          </w:p>
          <w:p w:rsidR="00161A36" w:rsidRDefault="00161A36" w:rsidP="00161A36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（３</w:t>
            </w:r>
            <w:r>
              <w:rPr>
                <w:rFonts w:hint="eastAsia"/>
                <w:sz w:val="16"/>
              </w:rPr>
              <w:t>vs</w:t>
            </w:r>
            <w:r>
              <w:rPr>
                <w:rFonts w:hint="eastAsia"/>
                <w:sz w:val="16"/>
              </w:rPr>
              <w:t>３）</w:t>
            </w:r>
          </w:p>
          <w:p w:rsidR="00161A36" w:rsidRDefault="00161A36" w:rsidP="00161A36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①ボールをもってゴールをこえれば１点</w:t>
            </w:r>
          </w:p>
          <w:p w:rsidR="00161A36" w:rsidRDefault="00161A36" w:rsidP="00161A36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②タグをとられたらパス、前パス禁止</w:t>
            </w:r>
          </w:p>
          <w:p w:rsidR="00161A36" w:rsidRDefault="00161A36" w:rsidP="00161A36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③相手をとめるときはボールをもった選手のタグを取る。取ったタグを返さないと次のプレーはできない。</w:t>
            </w:r>
          </w:p>
          <w:p w:rsidR="00161A36" w:rsidRDefault="00161A36" w:rsidP="00161A36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※攻守交代の条件</w:t>
            </w:r>
          </w:p>
          <w:p w:rsidR="00161A36" w:rsidRDefault="00161A36" w:rsidP="00161A36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①ゴール</w:t>
            </w:r>
          </w:p>
          <w:p w:rsidR="00161A36" w:rsidRDefault="00161A36" w:rsidP="00161A36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②前パス、落球</w:t>
            </w:r>
          </w:p>
          <w:p w:rsidR="00161A36" w:rsidRDefault="00161A36" w:rsidP="00161A36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③ラインから出る</w:t>
            </w:r>
          </w:p>
          <w:p w:rsidR="00161A36" w:rsidRDefault="00161A36" w:rsidP="00161A36">
            <w:pPr>
              <w:spacing w:line="0" w:lineRule="atLeast"/>
              <w:contextualSpacing/>
              <w:rPr>
                <w:sz w:val="16"/>
              </w:rPr>
            </w:pP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４　チーム内で試しのゲーム（３</w:t>
            </w:r>
            <w:r>
              <w:rPr>
                <w:rFonts w:hint="eastAsia"/>
                <w:sz w:val="16"/>
              </w:rPr>
              <w:t>vs</w:t>
            </w:r>
            <w:r>
              <w:rPr>
                <w:rFonts w:hint="eastAsia"/>
                <w:sz w:val="16"/>
              </w:rPr>
              <w:t>３）をやってみる</w:t>
            </w:r>
          </w:p>
        </w:tc>
        <w:tc>
          <w:tcPr>
            <w:tcW w:w="1739" w:type="dxa"/>
          </w:tcPr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２本時のめあて確認</w:t>
            </w:r>
          </w:p>
          <w:p w:rsidR="00161A36" w:rsidRDefault="00161A36" w:rsidP="00161A36">
            <w:pPr>
              <w:spacing w:line="0" w:lineRule="atLeast"/>
              <w:ind w:leftChars="100" w:left="21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試合の進め方を知ろう</w:t>
            </w:r>
          </w:p>
          <w:p w:rsidR="00161A36" w:rsidRDefault="00161A36" w:rsidP="00161A36">
            <w:pPr>
              <w:spacing w:line="0" w:lineRule="atLeast"/>
              <w:contextualSpacing/>
              <w:rPr>
                <w:sz w:val="16"/>
              </w:rPr>
            </w:pPr>
          </w:p>
          <w:p w:rsidR="00161A36" w:rsidRDefault="00161A36" w:rsidP="00161A36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３試合の進め方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①チーム内で２組（赤と白）に分かれる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②相手チームと試合を開始する（赤）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※白は応援、作戦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③赤が１回ずつ攻めたら白に交代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※赤は応援、作戦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④以上を繰り返す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⑤時間が来たら終了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４　試合（３</w:t>
            </w:r>
            <w:r>
              <w:rPr>
                <w:rFonts w:hint="eastAsia"/>
                <w:sz w:val="16"/>
              </w:rPr>
              <w:t>vs</w:t>
            </w:r>
            <w:r>
              <w:rPr>
                <w:rFonts w:hint="eastAsia"/>
                <w:sz w:val="16"/>
              </w:rPr>
              <w:t>３）を行う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〇セルフジャッジ</w:t>
            </w:r>
          </w:p>
          <w:p w:rsidR="00161A36" w:rsidRPr="00F1166A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〇指導者は各コートを周りながら、適宜ルールの指導を行う。</w:t>
            </w:r>
          </w:p>
        </w:tc>
        <w:tc>
          <w:tcPr>
            <w:tcW w:w="1739" w:type="dxa"/>
          </w:tcPr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２本時のめあて確認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もっと楽しむためにルールを工夫しよう。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〇エンドライン開始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〇攻守交代の条件に４タグ取ったら交代を追加する。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３　チーム内でタスクゲーム（３</w:t>
            </w:r>
            <w:r>
              <w:rPr>
                <w:rFonts w:hint="eastAsia"/>
                <w:sz w:val="16"/>
              </w:rPr>
              <w:t>vs</w:t>
            </w:r>
            <w:r>
              <w:rPr>
                <w:rFonts w:hint="eastAsia"/>
                <w:sz w:val="16"/>
              </w:rPr>
              <w:t>２）を行う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〇待ち伏せてタグを取る児童が出てきたら、話し合って「オフサイド」のルールを追加する。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４　試合①（３</w:t>
            </w:r>
            <w:r>
              <w:rPr>
                <w:rFonts w:hint="eastAsia"/>
                <w:sz w:val="16"/>
              </w:rPr>
              <w:t>vs</w:t>
            </w:r>
            <w:r>
              <w:rPr>
                <w:rFonts w:hint="eastAsia"/>
                <w:sz w:val="16"/>
              </w:rPr>
              <w:t>３）を行う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５　チームで作戦を話し合う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〇タブレットを使用する。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６　試合②（３</w:t>
            </w:r>
            <w:r>
              <w:rPr>
                <w:rFonts w:hint="eastAsia"/>
                <w:sz w:val="16"/>
              </w:rPr>
              <w:t>vs</w:t>
            </w:r>
            <w:r>
              <w:rPr>
                <w:rFonts w:hint="eastAsia"/>
                <w:sz w:val="16"/>
              </w:rPr>
              <w:t>３）を行う</w:t>
            </w:r>
          </w:p>
          <w:p w:rsidR="00161A36" w:rsidRPr="00541C4E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</w:p>
        </w:tc>
        <w:tc>
          <w:tcPr>
            <w:tcW w:w="1739" w:type="dxa"/>
          </w:tcPr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２本時のめあて確認</w:t>
            </w:r>
          </w:p>
          <w:p w:rsidR="00161A36" w:rsidRDefault="00161A36" w:rsidP="00161A36">
            <w:pPr>
              <w:spacing w:line="0" w:lineRule="atLeast"/>
              <w:ind w:firstLineChars="100" w:firstLine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攻めるときにボールを持ってない人はどう動いたらよいのだろう。</w:t>
            </w:r>
          </w:p>
          <w:p w:rsidR="00161A36" w:rsidRDefault="00161A36" w:rsidP="00161A36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３チームでタスクゲームを行う。</w:t>
            </w:r>
          </w:p>
          <w:p w:rsidR="00161A36" w:rsidRDefault="00161A36" w:rsidP="00161A36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〇ケンステップタイムアタック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人一組で行う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・ケンステップについたら後ろの人にパス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・ゴールまでのタイムを計測する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〇フォローの動きを練習する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４　試合①（３</w:t>
            </w:r>
            <w:r>
              <w:rPr>
                <w:rFonts w:hint="eastAsia"/>
                <w:sz w:val="16"/>
              </w:rPr>
              <w:t>vs</w:t>
            </w:r>
            <w:r>
              <w:rPr>
                <w:rFonts w:hint="eastAsia"/>
                <w:sz w:val="16"/>
              </w:rPr>
              <w:t>３）を行う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５　チームで作戦を話し合う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〇タブレットを使用する。</w:t>
            </w:r>
          </w:p>
          <w:p w:rsidR="00161A36" w:rsidRPr="00016011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６　試合②（３</w:t>
            </w:r>
            <w:r>
              <w:rPr>
                <w:rFonts w:hint="eastAsia"/>
                <w:sz w:val="16"/>
              </w:rPr>
              <w:t>vs</w:t>
            </w:r>
            <w:r>
              <w:rPr>
                <w:rFonts w:hint="eastAsia"/>
                <w:sz w:val="16"/>
              </w:rPr>
              <w:t>３）を行う</w:t>
            </w:r>
          </w:p>
        </w:tc>
        <w:tc>
          <w:tcPr>
            <w:tcW w:w="1739" w:type="dxa"/>
          </w:tcPr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２本時のめあて確認</w:t>
            </w:r>
          </w:p>
          <w:p w:rsidR="00161A36" w:rsidRDefault="00352B23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チームに合った作戦を考えよう</w:t>
            </w:r>
            <w:r w:rsidR="00161A36">
              <w:rPr>
                <w:rFonts w:hint="eastAsia"/>
                <w:sz w:val="16"/>
              </w:rPr>
              <w:t>。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３チームで作戦を</w:t>
            </w:r>
            <w:r w:rsidR="00EB35AE">
              <w:rPr>
                <w:rFonts w:hint="eastAsia"/>
                <w:sz w:val="16"/>
              </w:rPr>
              <w:t>考え</w:t>
            </w:r>
            <w:r>
              <w:rPr>
                <w:rFonts w:hint="eastAsia"/>
                <w:sz w:val="16"/>
              </w:rPr>
              <w:t>、練習する。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〇　</w:t>
            </w:r>
            <w:r w:rsidR="00EB35AE">
              <w:rPr>
                <w:rFonts w:hint="eastAsia"/>
                <w:sz w:val="16"/>
              </w:rPr>
              <w:t>学習したことを生かしながらチームで作戦を考える</w:t>
            </w:r>
            <w:r>
              <w:rPr>
                <w:rFonts w:hint="eastAsia"/>
                <w:sz w:val="16"/>
              </w:rPr>
              <w:t>。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〇　</w:t>
            </w:r>
            <w:r w:rsidR="00EB35AE">
              <w:rPr>
                <w:rFonts w:hint="eastAsia"/>
                <w:sz w:val="16"/>
              </w:rPr>
              <w:t>ロイロノートを使って作戦を考える。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〇　</w:t>
            </w:r>
            <w:r w:rsidR="00EB35AE">
              <w:rPr>
                <w:rFonts w:hint="eastAsia"/>
                <w:sz w:val="16"/>
              </w:rPr>
              <w:t>考えた</w:t>
            </w:r>
            <w:r>
              <w:rPr>
                <w:rFonts w:hint="eastAsia"/>
                <w:sz w:val="16"/>
              </w:rPr>
              <w:t>作戦を練習する。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４　試合①（３</w:t>
            </w:r>
            <w:r>
              <w:rPr>
                <w:rFonts w:hint="eastAsia"/>
                <w:sz w:val="16"/>
              </w:rPr>
              <w:t>vs</w:t>
            </w:r>
            <w:r>
              <w:rPr>
                <w:rFonts w:hint="eastAsia"/>
                <w:sz w:val="16"/>
              </w:rPr>
              <w:t>３）を行う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５　チームで作戦を話し合う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〇タブレットを使用する。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６　試合②（３</w:t>
            </w:r>
            <w:r>
              <w:rPr>
                <w:rFonts w:hint="eastAsia"/>
                <w:sz w:val="16"/>
              </w:rPr>
              <w:t>vs</w:t>
            </w:r>
            <w:r>
              <w:rPr>
                <w:rFonts w:hint="eastAsia"/>
                <w:sz w:val="16"/>
              </w:rPr>
              <w:t>３）を行う</w:t>
            </w:r>
          </w:p>
          <w:p w:rsidR="00161A36" w:rsidRPr="005E6E59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</w:p>
        </w:tc>
        <w:tc>
          <w:tcPr>
            <w:tcW w:w="1739" w:type="dxa"/>
          </w:tcPr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２本時のめあて確認</w:t>
            </w:r>
          </w:p>
          <w:p w:rsidR="00161A36" w:rsidRDefault="00352B23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チームに合った作戦を考えよう</w:t>
            </w:r>
            <w:r w:rsidR="00161A36">
              <w:rPr>
                <w:rFonts w:hint="eastAsia"/>
                <w:sz w:val="16"/>
              </w:rPr>
              <w:t>。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３チームで作戦を</w:t>
            </w:r>
            <w:r w:rsidR="00EB35AE">
              <w:rPr>
                <w:rFonts w:hint="eastAsia"/>
                <w:sz w:val="16"/>
              </w:rPr>
              <w:t>考え</w:t>
            </w:r>
            <w:r>
              <w:rPr>
                <w:rFonts w:hint="eastAsia"/>
                <w:sz w:val="16"/>
              </w:rPr>
              <w:t>、練習する。</w:t>
            </w:r>
          </w:p>
          <w:p w:rsidR="00161A36" w:rsidRDefault="00161A36" w:rsidP="00EB35AE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〇　前時</w:t>
            </w:r>
            <w:r w:rsidR="00EB35AE">
              <w:rPr>
                <w:rFonts w:hint="eastAsia"/>
                <w:sz w:val="16"/>
              </w:rPr>
              <w:t>の課題を踏まえて</w:t>
            </w:r>
            <w:r>
              <w:rPr>
                <w:rFonts w:hint="eastAsia"/>
                <w:sz w:val="16"/>
              </w:rPr>
              <w:t>作戦を</w:t>
            </w:r>
            <w:r w:rsidR="00EB35AE">
              <w:rPr>
                <w:rFonts w:hint="eastAsia"/>
                <w:sz w:val="16"/>
              </w:rPr>
              <w:t>考える</w:t>
            </w:r>
            <w:r>
              <w:rPr>
                <w:rFonts w:hint="eastAsia"/>
                <w:sz w:val="16"/>
              </w:rPr>
              <w:t>。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〇　</w:t>
            </w:r>
            <w:r w:rsidR="00EB35AE">
              <w:rPr>
                <w:rFonts w:hint="eastAsia"/>
                <w:sz w:val="16"/>
              </w:rPr>
              <w:t>考えた作戦を練習する</w:t>
            </w:r>
            <w:r>
              <w:rPr>
                <w:rFonts w:hint="eastAsia"/>
                <w:sz w:val="16"/>
              </w:rPr>
              <w:t>。</w:t>
            </w:r>
          </w:p>
          <w:p w:rsidR="00161A36" w:rsidRPr="007E47B0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</w:p>
          <w:p w:rsidR="007E47B0" w:rsidRDefault="007E47B0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</w:p>
          <w:p w:rsidR="007E47B0" w:rsidRDefault="007E47B0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</w:p>
          <w:p w:rsidR="007E47B0" w:rsidRDefault="007E47B0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４　試合①（３</w:t>
            </w:r>
            <w:r>
              <w:rPr>
                <w:rFonts w:hint="eastAsia"/>
                <w:sz w:val="16"/>
              </w:rPr>
              <w:t>vs</w:t>
            </w:r>
            <w:r>
              <w:rPr>
                <w:rFonts w:hint="eastAsia"/>
                <w:sz w:val="16"/>
              </w:rPr>
              <w:t>３）を行う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５　チームで作戦を話し合う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〇タブレットを使用する。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６　試合②（３</w:t>
            </w:r>
            <w:r>
              <w:rPr>
                <w:rFonts w:hint="eastAsia"/>
                <w:sz w:val="16"/>
              </w:rPr>
              <w:t>vs</w:t>
            </w:r>
            <w:r>
              <w:rPr>
                <w:rFonts w:hint="eastAsia"/>
                <w:sz w:val="16"/>
              </w:rPr>
              <w:t>３）を行う</w:t>
            </w:r>
          </w:p>
          <w:p w:rsidR="00161A36" w:rsidRPr="005E6E59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</w:p>
        </w:tc>
        <w:tc>
          <w:tcPr>
            <w:tcW w:w="1713" w:type="dxa"/>
          </w:tcPr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２本時のめあて確認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タグラグビー大会を楽しもう。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３楽しい大会にするために、必要な言葉、行動を確認する</w:t>
            </w: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</w:p>
          <w:p w:rsidR="00161A36" w:rsidRDefault="00161A36" w:rsidP="00161A36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４タグラグビー大会を行う。</w:t>
            </w:r>
          </w:p>
        </w:tc>
      </w:tr>
      <w:tr w:rsidR="00016011" w:rsidTr="004F47E6">
        <w:trPr>
          <w:trHeight w:val="936"/>
        </w:trPr>
        <w:tc>
          <w:tcPr>
            <w:tcW w:w="384" w:type="dxa"/>
            <w:vMerge/>
          </w:tcPr>
          <w:p w:rsidR="00016011" w:rsidRPr="004464D4" w:rsidRDefault="00016011" w:rsidP="0001601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171" w:type="dxa"/>
            <w:vMerge/>
          </w:tcPr>
          <w:p w:rsidR="00016011" w:rsidRPr="004464D4" w:rsidRDefault="00016011" w:rsidP="0001601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886" w:type="dxa"/>
            <w:vMerge/>
            <w:vAlign w:val="center"/>
          </w:tcPr>
          <w:p w:rsidR="00016011" w:rsidRDefault="00016011" w:rsidP="00016011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739" w:type="dxa"/>
          </w:tcPr>
          <w:p w:rsidR="00016011" w:rsidRDefault="00016011" w:rsidP="00016011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５　ふりかえり</w:t>
            </w:r>
          </w:p>
          <w:p w:rsidR="00016011" w:rsidRDefault="00016011" w:rsidP="00016011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６　片付け</w:t>
            </w:r>
          </w:p>
        </w:tc>
        <w:tc>
          <w:tcPr>
            <w:tcW w:w="1739" w:type="dxa"/>
          </w:tcPr>
          <w:p w:rsidR="00016011" w:rsidRDefault="00016011" w:rsidP="00016011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５　ふりかえり</w:t>
            </w:r>
          </w:p>
          <w:p w:rsidR="00016011" w:rsidRDefault="00016011" w:rsidP="00016011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６　片付け</w:t>
            </w:r>
          </w:p>
        </w:tc>
        <w:tc>
          <w:tcPr>
            <w:tcW w:w="1739" w:type="dxa"/>
          </w:tcPr>
          <w:p w:rsidR="00016011" w:rsidRDefault="00016011" w:rsidP="00016011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７　ふりかえり</w:t>
            </w:r>
          </w:p>
          <w:p w:rsidR="00016011" w:rsidRDefault="00016011" w:rsidP="00016011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〇ロイロノートで感想を提出する。</w:t>
            </w:r>
          </w:p>
          <w:p w:rsidR="00016011" w:rsidRDefault="00016011" w:rsidP="00016011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８　片付け</w:t>
            </w:r>
          </w:p>
        </w:tc>
        <w:tc>
          <w:tcPr>
            <w:tcW w:w="1739" w:type="dxa"/>
          </w:tcPr>
          <w:p w:rsidR="00016011" w:rsidRDefault="00016011" w:rsidP="00016011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７　ふりかえり</w:t>
            </w:r>
          </w:p>
          <w:p w:rsidR="00016011" w:rsidRDefault="00016011" w:rsidP="00016011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〇ロイロノートで感想を提出する。</w:t>
            </w:r>
          </w:p>
          <w:p w:rsidR="00016011" w:rsidRDefault="00016011" w:rsidP="00016011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８　片付け</w:t>
            </w:r>
          </w:p>
        </w:tc>
        <w:tc>
          <w:tcPr>
            <w:tcW w:w="1739" w:type="dxa"/>
          </w:tcPr>
          <w:p w:rsidR="00016011" w:rsidRDefault="00016011" w:rsidP="00016011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７　ふりかえり</w:t>
            </w:r>
          </w:p>
          <w:p w:rsidR="00016011" w:rsidRDefault="00016011" w:rsidP="00016011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〇ロイロノートで感想を提出する。</w:t>
            </w:r>
          </w:p>
          <w:p w:rsidR="00016011" w:rsidRDefault="00016011" w:rsidP="00016011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８　片付け</w:t>
            </w:r>
          </w:p>
        </w:tc>
        <w:tc>
          <w:tcPr>
            <w:tcW w:w="1739" w:type="dxa"/>
          </w:tcPr>
          <w:p w:rsidR="00016011" w:rsidRDefault="00016011" w:rsidP="00016011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７　ふりかえり</w:t>
            </w:r>
          </w:p>
          <w:p w:rsidR="00016011" w:rsidRDefault="00016011" w:rsidP="00016011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〇ロイロノートで感想を提出する。</w:t>
            </w:r>
          </w:p>
          <w:p w:rsidR="00016011" w:rsidRDefault="00016011" w:rsidP="00016011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８　片付け</w:t>
            </w:r>
          </w:p>
        </w:tc>
        <w:tc>
          <w:tcPr>
            <w:tcW w:w="1713" w:type="dxa"/>
          </w:tcPr>
          <w:p w:rsidR="00016011" w:rsidRDefault="00016011" w:rsidP="00016011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７　ふりかえり</w:t>
            </w:r>
          </w:p>
          <w:p w:rsidR="00016011" w:rsidRDefault="00016011" w:rsidP="00016011">
            <w:pPr>
              <w:spacing w:line="0" w:lineRule="atLeast"/>
              <w:ind w:left="160" w:hangingChars="100" w:hanging="160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〇ロイロノートで感想を提出する。</w:t>
            </w:r>
          </w:p>
          <w:p w:rsidR="00016011" w:rsidRDefault="00016011" w:rsidP="00016011">
            <w:pPr>
              <w:spacing w:line="0" w:lineRule="atLeast"/>
              <w:contextualSpacing/>
              <w:rPr>
                <w:sz w:val="16"/>
              </w:rPr>
            </w:pPr>
            <w:r>
              <w:rPr>
                <w:rFonts w:hint="eastAsia"/>
                <w:sz w:val="16"/>
              </w:rPr>
              <w:t>８　片付け</w:t>
            </w:r>
          </w:p>
        </w:tc>
      </w:tr>
      <w:tr w:rsidR="009D2BA1" w:rsidTr="004F47E6">
        <w:trPr>
          <w:trHeight w:val="339"/>
        </w:trPr>
        <w:tc>
          <w:tcPr>
            <w:tcW w:w="384" w:type="dxa"/>
            <w:vMerge w:val="restart"/>
            <w:vAlign w:val="center"/>
          </w:tcPr>
          <w:p w:rsidR="009D2BA1" w:rsidRPr="004464D4" w:rsidRDefault="009D2BA1" w:rsidP="00232D06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評価の重点</w:t>
            </w:r>
          </w:p>
        </w:tc>
        <w:tc>
          <w:tcPr>
            <w:tcW w:w="1171" w:type="dxa"/>
          </w:tcPr>
          <w:p w:rsidR="009D2BA1" w:rsidRPr="004464D4" w:rsidRDefault="009D2BA1" w:rsidP="00232D06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知・技</w:t>
            </w:r>
          </w:p>
        </w:tc>
        <w:tc>
          <w:tcPr>
            <w:tcW w:w="1886" w:type="dxa"/>
          </w:tcPr>
          <w:p w:rsidR="009D2BA1" w:rsidRPr="004464D4" w:rsidRDefault="009D2BA1" w:rsidP="00232D06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739" w:type="dxa"/>
          </w:tcPr>
          <w:p w:rsidR="009D2BA1" w:rsidRPr="004464D4" w:rsidRDefault="009D2BA1" w:rsidP="00232D06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739" w:type="dxa"/>
          </w:tcPr>
          <w:p w:rsidR="009D2BA1" w:rsidRPr="004464D4" w:rsidRDefault="009D2BA1" w:rsidP="00232D06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739" w:type="dxa"/>
          </w:tcPr>
          <w:p w:rsidR="009D2BA1" w:rsidRPr="004464D4" w:rsidRDefault="009D2BA1" w:rsidP="00232D06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739" w:type="dxa"/>
          </w:tcPr>
          <w:p w:rsidR="009D2BA1" w:rsidRPr="004464D4" w:rsidRDefault="007E47B0" w:rsidP="00232D06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①観察</w:t>
            </w:r>
          </w:p>
        </w:tc>
        <w:tc>
          <w:tcPr>
            <w:tcW w:w="1739" w:type="dxa"/>
          </w:tcPr>
          <w:p w:rsidR="009D2BA1" w:rsidRDefault="007E47B0" w:rsidP="00232D06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②観察</w:t>
            </w:r>
          </w:p>
        </w:tc>
        <w:tc>
          <w:tcPr>
            <w:tcW w:w="1739" w:type="dxa"/>
          </w:tcPr>
          <w:p w:rsidR="009D2BA1" w:rsidRDefault="009D2BA1" w:rsidP="00232D06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713" w:type="dxa"/>
          </w:tcPr>
          <w:p w:rsidR="009D2BA1" w:rsidRDefault="007E47B0" w:rsidP="00232D06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③④観察</w:t>
            </w:r>
          </w:p>
        </w:tc>
      </w:tr>
      <w:tr w:rsidR="009D2BA1" w:rsidTr="004F47E6">
        <w:trPr>
          <w:trHeight w:val="339"/>
        </w:trPr>
        <w:tc>
          <w:tcPr>
            <w:tcW w:w="384" w:type="dxa"/>
            <w:vMerge/>
          </w:tcPr>
          <w:p w:rsidR="009D2BA1" w:rsidRPr="004464D4" w:rsidRDefault="009D2BA1" w:rsidP="00232D06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171" w:type="dxa"/>
          </w:tcPr>
          <w:p w:rsidR="009D2BA1" w:rsidRPr="004464D4" w:rsidRDefault="009D2BA1" w:rsidP="00232D06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思・判・表</w:t>
            </w:r>
          </w:p>
        </w:tc>
        <w:tc>
          <w:tcPr>
            <w:tcW w:w="1886" w:type="dxa"/>
          </w:tcPr>
          <w:p w:rsidR="009D2BA1" w:rsidRPr="004464D4" w:rsidRDefault="009D2BA1" w:rsidP="00232D06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739" w:type="dxa"/>
          </w:tcPr>
          <w:p w:rsidR="009D2BA1" w:rsidRPr="004464D4" w:rsidRDefault="009D2BA1" w:rsidP="00232D06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739" w:type="dxa"/>
          </w:tcPr>
          <w:p w:rsidR="009D2BA1" w:rsidRPr="004464D4" w:rsidRDefault="009D2BA1" w:rsidP="00232D06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739" w:type="dxa"/>
          </w:tcPr>
          <w:p w:rsidR="009D2BA1" w:rsidRPr="004464D4" w:rsidRDefault="005E6E59" w:rsidP="00232D06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①観察・カード</w:t>
            </w:r>
          </w:p>
        </w:tc>
        <w:tc>
          <w:tcPr>
            <w:tcW w:w="1739" w:type="dxa"/>
          </w:tcPr>
          <w:p w:rsidR="009D2BA1" w:rsidRPr="004464D4" w:rsidRDefault="009D2BA1" w:rsidP="00232D06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739" w:type="dxa"/>
          </w:tcPr>
          <w:p w:rsidR="009D2BA1" w:rsidRPr="004464D4" w:rsidRDefault="009D2BA1" w:rsidP="00232D06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739" w:type="dxa"/>
          </w:tcPr>
          <w:p w:rsidR="009D2BA1" w:rsidRPr="004464D4" w:rsidRDefault="007E47B0" w:rsidP="00232D06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②観察・カード</w:t>
            </w:r>
          </w:p>
        </w:tc>
        <w:tc>
          <w:tcPr>
            <w:tcW w:w="1713" w:type="dxa"/>
          </w:tcPr>
          <w:p w:rsidR="009D2BA1" w:rsidRPr="004464D4" w:rsidRDefault="009D2BA1" w:rsidP="00232D06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</w:tr>
      <w:tr w:rsidR="007E47B0" w:rsidTr="004F47E6">
        <w:trPr>
          <w:trHeight w:val="340"/>
        </w:trPr>
        <w:tc>
          <w:tcPr>
            <w:tcW w:w="384" w:type="dxa"/>
            <w:vMerge/>
          </w:tcPr>
          <w:p w:rsidR="007E47B0" w:rsidRPr="004464D4" w:rsidRDefault="007E47B0" w:rsidP="007E47B0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171" w:type="dxa"/>
          </w:tcPr>
          <w:p w:rsidR="007E47B0" w:rsidRPr="004464D4" w:rsidRDefault="007E47B0" w:rsidP="007E47B0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学・人</w:t>
            </w:r>
          </w:p>
        </w:tc>
        <w:tc>
          <w:tcPr>
            <w:tcW w:w="1886" w:type="dxa"/>
          </w:tcPr>
          <w:p w:rsidR="007E47B0" w:rsidRPr="004464D4" w:rsidRDefault="007E47B0" w:rsidP="007E47B0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⑤観察</w:t>
            </w:r>
          </w:p>
        </w:tc>
        <w:tc>
          <w:tcPr>
            <w:tcW w:w="1739" w:type="dxa"/>
          </w:tcPr>
          <w:p w:rsidR="007E47B0" w:rsidRPr="004464D4" w:rsidRDefault="007E47B0" w:rsidP="007E47B0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①観察</w:t>
            </w:r>
          </w:p>
        </w:tc>
        <w:tc>
          <w:tcPr>
            <w:tcW w:w="1739" w:type="dxa"/>
          </w:tcPr>
          <w:p w:rsidR="007E47B0" w:rsidRPr="004464D4" w:rsidRDefault="007E47B0" w:rsidP="007E47B0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②観察</w:t>
            </w:r>
          </w:p>
        </w:tc>
        <w:tc>
          <w:tcPr>
            <w:tcW w:w="1739" w:type="dxa"/>
          </w:tcPr>
          <w:p w:rsidR="007E47B0" w:rsidRPr="004464D4" w:rsidRDefault="004F47E6" w:rsidP="007E47B0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⑥観察</w:t>
            </w:r>
          </w:p>
        </w:tc>
        <w:tc>
          <w:tcPr>
            <w:tcW w:w="1739" w:type="dxa"/>
          </w:tcPr>
          <w:p w:rsidR="007E47B0" w:rsidRPr="004464D4" w:rsidRDefault="007E47B0" w:rsidP="007E47B0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739" w:type="dxa"/>
          </w:tcPr>
          <w:p w:rsidR="007E47B0" w:rsidRPr="004464D4" w:rsidRDefault="007E47B0" w:rsidP="007E47B0">
            <w:pPr>
              <w:spacing w:line="0" w:lineRule="atLeast"/>
              <w:contextualSpacing/>
              <w:jc w:val="center"/>
              <w:rPr>
                <w:sz w:val="16"/>
              </w:rPr>
            </w:pPr>
          </w:p>
        </w:tc>
        <w:tc>
          <w:tcPr>
            <w:tcW w:w="1739" w:type="dxa"/>
          </w:tcPr>
          <w:p w:rsidR="007E47B0" w:rsidRPr="004464D4" w:rsidRDefault="007E47B0" w:rsidP="007E47B0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④観察・カード</w:t>
            </w:r>
          </w:p>
        </w:tc>
        <w:tc>
          <w:tcPr>
            <w:tcW w:w="1713" w:type="dxa"/>
          </w:tcPr>
          <w:p w:rsidR="007E47B0" w:rsidRPr="004464D4" w:rsidRDefault="007E47B0" w:rsidP="007E47B0">
            <w:pPr>
              <w:spacing w:line="0" w:lineRule="atLeast"/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③観察・カード</w:t>
            </w:r>
          </w:p>
        </w:tc>
      </w:tr>
      <w:tr w:rsidR="004F47E6" w:rsidTr="004F47E6">
        <w:tc>
          <w:tcPr>
            <w:tcW w:w="1555" w:type="dxa"/>
            <w:gridSpan w:val="2"/>
          </w:tcPr>
          <w:p w:rsidR="004F47E6" w:rsidRDefault="004F47E6" w:rsidP="004F47E6">
            <w:pPr>
              <w:jc w:val="center"/>
            </w:pPr>
            <w:r>
              <w:rPr>
                <w:rFonts w:hint="eastAsia"/>
              </w:rPr>
              <w:t>準備物</w:t>
            </w:r>
          </w:p>
        </w:tc>
        <w:tc>
          <w:tcPr>
            <w:tcW w:w="14033" w:type="dxa"/>
            <w:gridSpan w:val="8"/>
          </w:tcPr>
          <w:p w:rsidR="004F47E6" w:rsidRDefault="004F47E6" w:rsidP="00AD72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タグ、ベルト、ボール、ビブス、得点板、タブレット、掲示物、ストップウォッチ、フラフープ</w:t>
            </w:r>
          </w:p>
        </w:tc>
      </w:tr>
      <w:tr w:rsidR="004F47E6" w:rsidTr="004F47E6">
        <w:tc>
          <w:tcPr>
            <w:tcW w:w="1555" w:type="dxa"/>
            <w:gridSpan w:val="2"/>
          </w:tcPr>
          <w:p w:rsidR="004F47E6" w:rsidRDefault="004F47E6" w:rsidP="004F47E6">
            <w:pPr>
              <w:jc w:val="center"/>
            </w:pPr>
            <w:r>
              <w:rPr>
                <w:rFonts w:hint="eastAsia"/>
              </w:rPr>
              <w:t>カリ・マネ</w:t>
            </w:r>
          </w:p>
        </w:tc>
        <w:tc>
          <w:tcPr>
            <w:tcW w:w="14033" w:type="dxa"/>
            <w:gridSpan w:val="8"/>
          </w:tcPr>
          <w:p w:rsidR="004F47E6" w:rsidRDefault="004F47E6" w:rsidP="00AD72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保健領域：けんこうな生活（第３学年）、道徳科：「規則の尊重」「</w:t>
            </w:r>
            <w:r w:rsidR="00AD7264">
              <w:rPr>
                <w:rFonts w:hint="eastAsia"/>
              </w:rPr>
              <w:t>友情、信頼」</w:t>
            </w:r>
          </w:p>
        </w:tc>
      </w:tr>
    </w:tbl>
    <w:p w:rsidR="00586D30" w:rsidRDefault="00586D30">
      <w:pPr>
        <w:rPr>
          <w:rFonts w:hint="eastAsia"/>
        </w:rPr>
      </w:pPr>
    </w:p>
    <w:sectPr w:rsidR="00586D30" w:rsidSect="00586D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4B95" w:rsidRDefault="008A4B95" w:rsidP="00F6571F">
      <w:r>
        <w:separator/>
      </w:r>
    </w:p>
  </w:endnote>
  <w:endnote w:type="continuationSeparator" w:id="0">
    <w:p w:rsidR="008A4B95" w:rsidRDefault="008A4B95" w:rsidP="00F6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4B95" w:rsidRDefault="008A4B95" w:rsidP="00F6571F">
      <w:r>
        <w:separator/>
      </w:r>
    </w:p>
  </w:footnote>
  <w:footnote w:type="continuationSeparator" w:id="0">
    <w:p w:rsidR="008A4B95" w:rsidRDefault="008A4B95" w:rsidP="00F65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30"/>
    <w:rsid w:val="0000765F"/>
    <w:rsid w:val="00016011"/>
    <w:rsid w:val="0002632C"/>
    <w:rsid w:val="000473C7"/>
    <w:rsid w:val="000841FC"/>
    <w:rsid w:val="00093A5B"/>
    <w:rsid w:val="000A43DE"/>
    <w:rsid w:val="000E5B91"/>
    <w:rsid w:val="00126025"/>
    <w:rsid w:val="001433C3"/>
    <w:rsid w:val="00161A36"/>
    <w:rsid w:val="001639D3"/>
    <w:rsid w:val="0016642E"/>
    <w:rsid w:val="00166DA0"/>
    <w:rsid w:val="00183490"/>
    <w:rsid w:val="00196D7A"/>
    <w:rsid w:val="001E6192"/>
    <w:rsid w:val="00217D7A"/>
    <w:rsid w:val="00223C3A"/>
    <w:rsid w:val="00232D06"/>
    <w:rsid w:val="00250E4F"/>
    <w:rsid w:val="00280336"/>
    <w:rsid w:val="00296BF3"/>
    <w:rsid w:val="002B4132"/>
    <w:rsid w:val="00352B23"/>
    <w:rsid w:val="00394032"/>
    <w:rsid w:val="003C3EB1"/>
    <w:rsid w:val="004464D4"/>
    <w:rsid w:val="00446C36"/>
    <w:rsid w:val="00477351"/>
    <w:rsid w:val="004D05CD"/>
    <w:rsid w:val="004F47E6"/>
    <w:rsid w:val="00541C4E"/>
    <w:rsid w:val="00541DAF"/>
    <w:rsid w:val="00585C2A"/>
    <w:rsid w:val="00586D30"/>
    <w:rsid w:val="005B18B8"/>
    <w:rsid w:val="005E6E59"/>
    <w:rsid w:val="0061588E"/>
    <w:rsid w:val="00657A33"/>
    <w:rsid w:val="00665EE9"/>
    <w:rsid w:val="00674B37"/>
    <w:rsid w:val="006A5AC5"/>
    <w:rsid w:val="006C5C70"/>
    <w:rsid w:val="006F1BFD"/>
    <w:rsid w:val="00767416"/>
    <w:rsid w:val="007A1357"/>
    <w:rsid w:val="007A41EB"/>
    <w:rsid w:val="007B36FD"/>
    <w:rsid w:val="007E47B0"/>
    <w:rsid w:val="007F3AEA"/>
    <w:rsid w:val="008343D7"/>
    <w:rsid w:val="0085240B"/>
    <w:rsid w:val="0087274C"/>
    <w:rsid w:val="00881D13"/>
    <w:rsid w:val="008A4B95"/>
    <w:rsid w:val="008C634A"/>
    <w:rsid w:val="008F0EE5"/>
    <w:rsid w:val="009B74EA"/>
    <w:rsid w:val="009D2BA1"/>
    <w:rsid w:val="00A6733A"/>
    <w:rsid w:val="00A718C2"/>
    <w:rsid w:val="00A77B7B"/>
    <w:rsid w:val="00AD7100"/>
    <w:rsid w:val="00AD7264"/>
    <w:rsid w:val="00AF7903"/>
    <w:rsid w:val="00B31F5D"/>
    <w:rsid w:val="00B66F1F"/>
    <w:rsid w:val="00B856DD"/>
    <w:rsid w:val="00BA6AB9"/>
    <w:rsid w:val="00BC3FCD"/>
    <w:rsid w:val="00C07939"/>
    <w:rsid w:val="00C112E1"/>
    <w:rsid w:val="00C2680E"/>
    <w:rsid w:val="00C46039"/>
    <w:rsid w:val="00C91D35"/>
    <w:rsid w:val="00CB6FE4"/>
    <w:rsid w:val="00CC351C"/>
    <w:rsid w:val="00CD04A5"/>
    <w:rsid w:val="00D65645"/>
    <w:rsid w:val="00D72661"/>
    <w:rsid w:val="00D8723C"/>
    <w:rsid w:val="00E618B7"/>
    <w:rsid w:val="00EB35AE"/>
    <w:rsid w:val="00EB469E"/>
    <w:rsid w:val="00F1166A"/>
    <w:rsid w:val="00F37704"/>
    <w:rsid w:val="00F6571F"/>
    <w:rsid w:val="00F9474A"/>
    <w:rsid w:val="00FA7A29"/>
    <w:rsid w:val="00FC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E0A793"/>
  <w15:docId w15:val="{1EAAAF49-6061-4CCC-A876-7A8A9EDE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5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56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5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1F"/>
  </w:style>
  <w:style w:type="paragraph" w:styleId="a8">
    <w:name w:val="footer"/>
    <w:basedOn w:val="a"/>
    <w:link w:val="a9"/>
    <w:uiPriority w:val="99"/>
    <w:unhideWhenUsed/>
    <w:rsid w:val="00F65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永野 佳太</cp:lastModifiedBy>
  <cp:revision>10</cp:revision>
  <cp:lastPrinted>2016-12-14T20:33:00Z</cp:lastPrinted>
  <dcterms:created xsi:type="dcterms:W3CDTF">2022-12-09T20:24:00Z</dcterms:created>
  <dcterms:modified xsi:type="dcterms:W3CDTF">2022-12-14T19:42:00Z</dcterms:modified>
</cp:coreProperties>
</file>