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FA" w:rsidRDefault="00954505">
      <w:r>
        <w:rPr>
          <w:rFonts w:hint="eastAsia"/>
        </w:rPr>
        <w:t>Ⅲ　研究部のあゆみ</w:t>
      </w:r>
    </w:p>
    <w:p w:rsidR="00954505" w:rsidRPr="00546F11" w:rsidRDefault="00954505" w:rsidP="008F3DE5">
      <w:pPr>
        <w:ind w:firstLineChars="100" w:firstLine="202"/>
        <w:rPr>
          <w:rFonts w:asciiTheme="majorEastAsia" w:eastAsiaTheme="majorEastAsia" w:hAnsiTheme="majorEastAsia"/>
          <w:b/>
        </w:rPr>
      </w:pPr>
      <w:r w:rsidRPr="008F3DE5">
        <w:rPr>
          <w:rFonts w:asciiTheme="majorEastAsia" w:eastAsiaTheme="majorEastAsia" w:hAnsiTheme="majorEastAsia" w:hint="eastAsia"/>
          <w:b/>
          <w:color w:val="000000" w:themeColor="text1"/>
        </w:rPr>
        <w:t>１</w:t>
      </w:r>
      <w:r w:rsidRPr="00546F11">
        <w:rPr>
          <w:rFonts w:asciiTheme="majorEastAsia" w:eastAsiaTheme="majorEastAsia" w:hAnsiTheme="majorEastAsia" w:hint="eastAsia"/>
          <w:b/>
        </w:rPr>
        <w:t xml:space="preserve">　研究主題</w:t>
      </w:r>
      <w:r w:rsidR="00065B7B">
        <w:rPr>
          <w:rFonts w:asciiTheme="majorEastAsia" w:eastAsiaTheme="majorEastAsia" w:hAnsiTheme="majorEastAsia" w:hint="eastAsia"/>
          <w:b/>
        </w:rPr>
        <w:t>・副題</w:t>
      </w:r>
    </w:p>
    <w:p w:rsidR="006B3DAB" w:rsidRDefault="00410A5F" w:rsidP="00D666C7">
      <w:pPr>
        <w:ind w:left="406" w:hangingChars="202" w:hanging="406"/>
      </w:pPr>
      <w:r>
        <w:rPr>
          <w:noProof/>
        </w:rPr>
        <mc:AlternateContent>
          <mc:Choice Requires="wps">
            <w:drawing>
              <wp:anchor distT="0" distB="0" distL="114300" distR="114300" simplePos="0" relativeHeight="251665408" behindDoc="0" locked="0" layoutInCell="1" allowOverlap="1">
                <wp:simplePos x="0" y="0"/>
                <wp:positionH relativeFrom="margin">
                  <wp:posOffset>461010</wp:posOffset>
                </wp:positionH>
                <wp:positionV relativeFrom="paragraph">
                  <wp:posOffset>19686</wp:posOffset>
                </wp:positionV>
                <wp:extent cx="5181600" cy="685800"/>
                <wp:effectExtent l="0" t="0" r="19050" b="190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85800"/>
                        </a:xfrm>
                        <a:prstGeom prst="roundRect">
                          <a:avLst>
                            <a:gd name="adj" fmla="val 16667"/>
                          </a:avLst>
                        </a:prstGeom>
                        <a:solidFill>
                          <a:srgbClr val="FFFFFF"/>
                        </a:solidFill>
                        <a:ln w="9525">
                          <a:solidFill>
                            <a:srgbClr val="000000"/>
                          </a:solidFill>
                          <a:round/>
                          <a:headEnd/>
                          <a:tailEnd/>
                        </a:ln>
                      </wps:spPr>
                      <wps:txbx>
                        <w:txbxContent>
                          <w:p w:rsidR="00244915" w:rsidRDefault="00244915" w:rsidP="00FE50A8">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生涯にわたって心身の</w:t>
                            </w:r>
                            <w:r>
                              <w:rPr>
                                <w:rFonts w:ascii="HGS創英角ｺﾞｼｯｸUB" w:eastAsia="HGS創英角ｺﾞｼｯｸUB" w:hAnsi="HGS創英角ｺﾞｼｯｸUB"/>
                                <w:sz w:val="22"/>
                              </w:rPr>
                              <w:t>健康</w:t>
                            </w:r>
                            <w:r>
                              <w:rPr>
                                <w:rFonts w:ascii="HGS創英角ｺﾞｼｯｸUB" w:eastAsia="HGS創英角ｺﾞｼｯｸUB" w:hAnsi="HGS創英角ｺﾞｼｯｸUB" w:hint="eastAsia"/>
                                <w:sz w:val="22"/>
                              </w:rPr>
                              <w:t>を</w:t>
                            </w:r>
                            <w:r>
                              <w:rPr>
                                <w:rFonts w:ascii="HGS創英角ｺﾞｼｯｸUB" w:eastAsia="HGS創英角ｺﾞｼｯｸUB" w:hAnsi="HGS創英角ｺﾞｼｯｸUB"/>
                                <w:sz w:val="22"/>
                              </w:rPr>
                              <w:t>保持増進し、豊かなスポーツ</w:t>
                            </w:r>
                            <w:r>
                              <w:rPr>
                                <w:rFonts w:ascii="HGS創英角ｺﾞｼｯｸUB" w:eastAsia="HGS創英角ｺﾞｼｯｸUB" w:hAnsi="HGS創英角ｺﾞｼｯｸUB" w:hint="eastAsia"/>
                                <w:sz w:val="22"/>
                              </w:rPr>
                              <w:t>ライフを実現するための</w:t>
                            </w:r>
                            <w:r>
                              <w:rPr>
                                <w:rFonts w:ascii="HGS創英角ｺﾞｼｯｸUB" w:eastAsia="HGS創英角ｺﾞｼｯｸUB" w:hAnsi="HGS創英角ｺﾞｼｯｸUB"/>
                                <w:sz w:val="22"/>
                              </w:rPr>
                              <w:t>資質・能力の</w:t>
                            </w:r>
                            <w:r>
                              <w:rPr>
                                <w:rFonts w:ascii="HGS創英角ｺﾞｼｯｸUB" w:eastAsia="HGS創英角ｺﾞｼｯｸUB" w:hAnsi="HGS創英角ｺﾞｼｯｸUB" w:hint="eastAsia"/>
                                <w:sz w:val="22"/>
                              </w:rPr>
                              <w:t>基礎を</w:t>
                            </w:r>
                            <w:r>
                              <w:rPr>
                                <w:rFonts w:ascii="HGS創英角ｺﾞｼｯｸUB" w:eastAsia="HGS創英角ｺﾞｼｯｸUB" w:hAnsi="HGS創英角ｺﾞｼｯｸUB"/>
                                <w:sz w:val="22"/>
                              </w:rPr>
                              <w:t>育む体育科学習の在り方</w:t>
                            </w:r>
                          </w:p>
                          <w:p w:rsidR="00FE50A8" w:rsidRPr="002061F7" w:rsidRDefault="00FE50A8" w:rsidP="00FE50A8">
                            <w:pPr>
                              <w:jc w:val="center"/>
                              <w:rPr>
                                <w:rFonts w:ascii="HGS創英角ｺﾞｼｯｸUB" w:eastAsia="HGS創英角ｺﾞｼｯｸUB" w:hAnsi="HGS創英角ｺﾞｼｯｸUB"/>
                                <w:sz w:val="22"/>
                              </w:rPr>
                            </w:pPr>
                            <w:r w:rsidRPr="00FE50A8">
                              <w:rPr>
                                <w:rFonts w:ascii="HGS創英角ｺﾞｼｯｸUB" w:eastAsia="HGS創英角ｺﾞｼｯｸUB" w:hAnsi="HGS創英角ｺﾞｼｯｸUB" w:hint="eastAsia"/>
                                <w:sz w:val="22"/>
                              </w:rPr>
                              <w:t>～主体的・対話的で深い学びの視点に立った授業の創造と展開～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left:0;text-align:left;margin-left:36.3pt;margin-top:1.55pt;width:408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">
                <v:textbox inset="5.85pt,.7pt,5.85pt,.7pt">
                  <w:txbxContent>
                    <w:p w:rsidR="00244915" w:rsidRDefault="00244915" w:rsidP="00FE50A8">
                      <w:pPr>
                        <w:jc w:val="cente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生涯にわたって心身の</w:t>
                      </w:r>
                      <w:r>
                        <w:rPr>
                          <w:rFonts w:ascii="HGS創英角ｺﾞｼｯｸUB" w:eastAsia="HGS創英角ｺﾞｼｯｸUB" w:hAnsi="HGS創英角ｺﾞｼｯｸUB"/>
                          <w:sz w:val="22"/>
                        </w:rPr>
                        <w:t>健康</w:t>
                      </w:r>
                      <w:r>
                        <w:rPr>
                          <w:rFonts w:ascii="HGS創英角ｺﾞｼｯｸUB" w:eastAsia="HGS創英角ｺﾞｼｯｸUB" w:hAnsi="HGS創英角ｺﾞｼｯｸUB" w:hint="eastAsia"/>
                          <w:sz w:val="22"/>
                        </w:rPr>
                        <w:t>を</w:t>
                      </w:r>
                      <w:r>
                        <w:rPr>
                          <w:rFonts w:ascii="HGS創英角ｺﾞｼｯｸUB" w:eastAsia="HGS創英角ｺﾞｼｯｸUB" w:hAnsi="HGS創英角ｺﾞｼｯｸUB"/>
                          <w:sz w:val="22"/>
                        </w:rPr>
                        <w:t>保持増進し、豊かなスポーツ</w:t>
                      </w:r>
                      <w:r>
                        <w:rPr>
                          <w:rFonts w:ascii="HGS創英角ｺﾞｼｯｸUB" w:eastAsia="HGS創英角ｺﾞｼｯｸUB" w:hAnsi="HGS創英角ｺﾞｼｯｸUB" w:hint="eastAsia"/>
                          <w:sz w:val="22"/>
                        </w:rPr>
                        <w:t>ライフを実現するための</w:t>
                      </w:r>
                      <w:r>
                        <w:rPr>
                          <w:rFonts w:ascii="HGS創英角ｺﾞｼｯｸUB" w:eastAsia="HGS創英角ｺﾞｼｯｸUB" w:hAnsi="HGS創英角ｺﾞｼｯｸUB"/>
                          <w:sz w:val="22"/>
                        </w:rPr>
                        <w:t>資質・能力の</w:t>
                      </w:r>
                      <w:r>
                        <w:rPr>
                          <w:rFonts w:ascii="HGS創英角ｺﾞｼｯｸUB" w:eastAsia="HGS創英角ｺﾞｼｯｸUB" w:hAnsi="HGS創英角ｺﾞｼｯｸUB" w:hint="eastAsia"/>
                          <w:sz w:val="22"/>
                        </w:rPr>
                        <w:t>基礎を</w:t>
                      </w:r>
                      <w:r>
                        <w:rPr>
                          <w:rFonts w:ascii="HGS創英角ｺﾞｼｯｸUB" w:eastAsia="HGS創英角ｺﾞｼｯｸUB" w:hAnsi="HGS創英角ｺﾞｼｯｸUB"/>
                          <w:sz w:val="22"/>
                        </w:rPr>
                        <w:t>育む体育科学習の在り方</w:t>
                      </w:r>
                    </w:p>
                    <w:p w:rsidR="00FE50A8" w:rsidRPr="002061F7" w:rsidRDefault="00FE50A8" w:rsidP="00FE50A8">
                      <w:pPr>
                        <w:jc w:val="center"/>
                        <w:rPr>
                          <w:rFonts w:ascii="HGS創英角ｺﾞｼｯｸUB" w:eastAsia="HGS創英角ｺﾞｼｯｸUB" w:hAnsi="HGS創英角ｺﾞｼｯｸUB" w:hint="eastAsia"/>
                          <w:sz w:val="22"/>
                        </w:rPr>
                      </w:pPr>
                      <w:r w:rsidRPr="00FE50A8">
                        <w:rPr>
                          <w:rFonts w:ascii="HGS創英角ｺﾞｼｯｸUB" w:eastAsia="HGS創英角ｺﾞｼｯｸUB" w:hAnsi="HGS創英角ｺﾞｼｯｸUB" w:hint="eastAsia"/>
                          <w:sz w:val="22"/>
                        </w:rPr>
                        <w:t>～主体的・対話的で深い学びの視点に立った授業の創造と展開～</w:t>
                      </w:r>
                    </w:p>
                  </w:txbxContent>
                </v:textbox>
                <w10:wrap anchorx="margin"/>
              </v:roundrect>
            </w:pict>
          </mc:Fallback>
        </mc:AlternateContent>
      </w:r>
    </w:p>
    <w:p w:rsidR="006B3DAB" w:rsidRDefault="006B3DAB" w:rsidP="00D666C7">
      <w:pPr>
        <w:ind w:left="406" w:hangingChars="202" w:hanging="406"/>
      </w:pPr>
    </w:p>
    <w:p w:rsidR="00D56151" w:rsidRDefault="00D56151" w:rsidP="002061F7"/>
    <w:p w:rsidR="00FE50A8" w:rsidRDefault="00FE50A8" w:rsidP="00D666C7">
      <w:pPr>
        <w:ind w:left="406" w:hangingChars="202" w:hanging="406"/>
      </w:pPr>
    </w:p>
    <w:p w:rsidR="00954505" w:rsidRPr="0008331C" w:rsidRDefault="002061F7" w:rsidP="008F3DE5">
      <w:pPr>
        <w:ind w:leftChars="100" w:left="407" w:hangingChars="102" w:hanging="206"/>
        <w:rPr>
          <w:rFonts w:asciiTheme="majorEastAsia" w:eastAsiaTheme="majorEastAsia" w:hAnsiTheme="majorEastAsia"/>
          <w:b/>
        </w:rPr>
      </w:pPr>
      <w:r w:rsidRPr="0008331C">
        <w:rPr>
          <w:rFonts w:asciiTheme="majorEastAsia" w:eastAsiaTheme="majorEastAsia" w:hAnsiTheme="majorEastAsia" w:hint="eastAsia"/>
          <w:b/>
        </w:rPr>
        <w:t>２　研究の基本方針</w:t>
      </w:r>
    </w:p>
    <w:p w:rsidR="00304CA9" w:rsidRPr="0008331C" w:rsidRDefault="00A855CF" w:rsidP="00304CA9">
      <w:pPr>
        <w:ind w:left="424" w:hangingChars="211" w:hanging="424"/>
      </w:pPr>
      <w:r w:rsidRPr="0008331C">
        <w:rPr>
          <w:rFonts w:hint="eastAsia"/>
        </w:rPr>
        <w:t xml:space="preserve">　　</w:t>
      </w:r>
      <w:r w:rsidRPr="0008331C">
        <w:rPr>
          <w:rFonts w:hint="eastAsia"/>
        </w:rPr>
        <w:t xml:space="preserve">(1) </w:t>
      </w:r>
      <w:r w:rsidR="00FE50A8" w:rsidRPr="0008331C">
        <w:rPr>
          <w:rFonts w:hint="eastAsia"/>
        </w:rPr>
        <w:t xml:space="preserve">　</w:t>
      </w:r>
      <w:r w:rsidR="002061F7" w:rsidRPr="0008331C">
        <w:rPr>
          <w:rFonts w:hint="eastAsia"/>
        </w:rPr>
        <w:t>育成を目指す資質・能力の明確化</w:t>
      </w:r>
    </w:p>
    <w:p w:rsidR="005C49FC" w:rsidRPr="0008331C" w:rsidRDefault="00A855CF" w:rsidP="00A855CF">
      <w:pPr>
        <w:ind w:leftChars="200" w:left="424" w:hangingChars="11" w:hanging="22"/>
      </w:pPr>
      <w:r w:rsidRPr="0008331C">
        <w:rPr>
          <w:rFonts w:hint="eastAsia"/>
        </w:rPr>
        <w:t xml:space="preserve">(2) </w:t>
      </w:r>
      <w:r w:rsidR="00FE50A8" w:rsidRPr="0008331C">
        <w:rPr>
          <w:rFonts w:hint="eastAsia"/>
        </w:rPr>
        <w:t xml:space="preserve">　</w:t>
      </w:r>
      <w:r w:rsidR="002061F7" w:rsidRPr="0008331C">
        <w:rPr>
          <w:rFonts w:hint="eastAsia"/>
        </w:rPr>
        <w:t>「主体的・対話的で深い学び」の実現に向けた授業改善の推進</w:t>
      </w:r>
    </w:p>
    <w:p w:rsidR="00304CA9" w:rsidRPr="0008331C" w:rsidRDefault="00A855CF" w:rsidP="00A855CF">
      <w:pPr>
        <w:ind w:leftChars="200" w:left="424" w:hangingChars="11" w:hanging="22"/>
      </w:pPr>
      <w:r w:rsidRPr="0008331C">
        <w:rPr>
          <w:rFonts w:hint="eastAsia"/>
        </w:rPr>
        <w:t xml:space="preserve">(3) </w:t>
      </w:r>
      <w:r w:rsidR="00FE50A8" w:rsidRPr="0008331C">
        <w:rPr>
          <w:rFonts w:hint="eastAsia"/>
        </w:rPr>
        <w:t xml:space="preserve">　</w:t>
      </w:r>
      <w:r w:rsidR="002061F7" w:rsidRPr="0008331C">
        <w:rPr>
          <w:rFonts w:hint="eastAsia"/>
        </w:rPr>
        <w:t>体育科学習におけるカリキュラム・マネジメントの推進</w:t>
      </w:r>
    </w:p>
    <w:p w:rsidR="00D70532" w:rsidRPr="0008331C" w:rsidRDefault="00D70532" w:rsidP="00D666C7">
      <w:pPr>
        <w:ind w:left="614" w:hangingChars="306" w:hanging="614"/>
      </w:pPr>
    </w:p>
    <w:p w:rsidR="00BB304A" w:rsidRPr="0008331C" w:rsidRDefault="005C49FC" w:rsidP="008F3DE5">
      <w:pPr>
        <w:ind w:leftChars="100" w:left="201"/>
        <w:jc w:val="left"/>
        <w:rPr>
          <w:rFonts w:asciiTheme="majorEastAsia" w:eastAsiaTheme="majorEastAsia" w:hAnsiTheme="majorEastAsia"/>
          <w:b/>
        </w:rPr>
      </w:pPr>
      <w:r w:rsidRPr="0008331C">
        <w:rPr>
          <w:rFonts w:asciiTheme="majorEastAsia" w:eastAsiaTheme="majorEastAsia" w:hAnsiTheme="majorEastAsia" w:hint="eastAsia"/>
          <w:b/>
        </w:rPr>
        <w:t>３　研究</w:t>
      </w:r>
      <w:r w:rsidR="00C223A9" w:rsidRPr="0008331C">
        <w:rPr>
          <w:rFonts w:asciiTheme="majorEastAsia" w:eastAsiaTheme="majorEastAsia" w:hAnsiTheme="majorEastAsia" w:hint="eastAsia"/>
          <w:b/>
        </w:rPr>
        <w:t>の</w:t>
      </w:r>
      <w:r w:rsidRPr="0008331C">
        <w:rPr>
          <w:rFonts w:asciiTheme="majorEastAsia" w:eastAsiaTheme="majorEastAsia" w:hAnsiTheme="majorEastAsia" w:hint="eastAsia"/>
          <w:b/>
        </w:rPr>
        <w:t>内容</w:t>
      </w:r>
    </w:p>
    <w:p w:rsidR="00BB304A" w:rsidRPr="00BB304A" w:rsidRDefault="00BB304A" w:rsidP="00BB304A">
      <w:pPr>
        <w:ind w:firstLineChars="100" w:firstLine="201"/>
        <w:jc w:val="left"/>
        <w:rPr>
          <w:rFonts w:asciiTheme="majorEastAsia" w:eastAsiaTheme="majorEastAsia" w:hAnsiTheme="majorEastAsia"/>
        </w:rPr>
      </w:pPr>
      <w:r w:rsidRPr="00BB304A">
        <w:rPr>
          <w:rFonts w:asciiTheme="majorEastAsia" w:eastAsiaTheme="majorEastAsia" w:hAnsiTheme="majorEastAsia" w:hint="eastAsia"/>
        </w:rPr>
        <w:t>「主体的・対話的で深い学びを実現する授業の在り方」</w:t>
      </w:r>
    </w:p>
    <w:p w:rsidR="004C61B1" w:rsidRPr="004C61B1" w:rsidRDefault="004C61B1" w:rsidP="004C61B1">
      <w:pPr>
        <w:ind w:leftChars="100" w:left="201" w:firstLineChars="100" w:firstLine="201"/>
        <w:jc w:val="left"/>
        <w:rPr>
          <w:rFonts w:asciiTheme="majorEastAsia" w:eastAsiaTheme="majorEastAsia" w:hAnsiTheme="majorEastAsia"/>
          <w:b/>
        </w:rPr>
      </w:pPr>
      <w:r w:rsidRPr="004C61B1">
        <w:t>(1)</w:t>
      </w:r>
      <w:r>
        <w:rPr>
          <w:rFonts w:hint="eastAsia"/>
        </w:rPr>
        <w:t xml:space="preserve">  </w:t>
      </w:r>
      <w:r w:rsidR="002061F7">
        <w:rPr>
          <w:rFonts w:hint="eastAsia"/>
        </w:rPr>
        <w:t>カリキュラム</w:t>
      </w:r>
      <w:r w:rsidR="00BB304A">
        <w:rPr>
          <w:rFonts w:hint="eastAsia"/>
        </w:rPr>
        <w:t>・</w:t>
      </w:r>
      <w:r w:rsidR="002061F7">
        <w:rPr>
          <w:rFonts w:hint="eastAsia"/>
        </w:rPr>
        <w:t>マネジメントの工夫</w:t>
      </w:r>
      <w:r w:rsidR="00BB304A">
        <w:rPr>
          <w:rFonts w:asciiTheme="minorEastAsia" w:hAnsiTheme="minorEastAsia" w:hint="eastAsia"/>
        </w:rPr>
        <w:t xml:space="preserve">　　　</w:t>
      </w:r>
      <w:r>
        <w:rPr>
          <w:rFonts w:asciiTheme="minorEastAsia" w:hAnsiTheme="minorEastAsia" w:hint="eastAsia"/>
        </w:rPr>
        <w:t xml:space="preserve"> </w:t>
      </w:r>
    </w:p>
    <w:p w:rsidR="00BB304A" w:rsidRDefault="00BB304A" w:rsidP="00BB304A">
      <w:pPr>
        <w:ind w:left="201" w:hangingChars="100" w:hanging="201"/>
        <w:jc w:val="left"/>
        <w:rPr>
          <w:rFonts w:asciiTheme="minorEastAsia" w:hAnsiTheme="minorEastAsia"/>
        </w:rPr>
      </w:pPr>
      <w:r>
        <w:rPr>
          <w:rFonts w:asciiTheme="minorEastAsia" w:hAnsiTheme="minorEastAsia" w:hint="eastAsia"/>
        </w:rPr>
        <w:t xml:space="preserve">　　　①　体つくり運動における保健分野との関連性を明確にした単元計画の作成</w:t>
      </w:r>
      <w:r w:rsidR="004C61B1">
        <w:rPr>
          <w:rFonts w:asciiTheme="minorEastAsia" w:hAnsiTheme="minorEastAsia" w:hint="eastAsia"/>
        </w:rPr>
        <w:t xml:space="preserve">　　　　</w:t>
      </w:r>
    </w:p>
    <w:p w:rsidR="00BB304A" w:rsidRDefault="00BB304A" w:rsidP="00BB304A">
      <w:pPr>
        <w:ind w:left="201" w:hangingChars="100" w:hanging="201"/>
        <w:jc w:val="left"/>
        <w:rPr>
          <w:rFonts w:asciiTheme="minorEastAsia" w:hAnsiTheme="minorEastAsia"/>
        </w:rPr>
      </w:pPr>
      <w:r>
        <w:rPr>
          <w:rFonts w:asciiTheme="minorEastAsia" w:hAnsiTheme="minorEastAsia" w:hint="eastAsia"/>
        </w:rPr>
        <w:t xml:space="preserve">　　</w:t>
      </w:r>
      <w:r>
        <w:rPr>
          <w:rFonts w:hint="eastAsia"/>
        </w:rPr>
        <w:t xml:space="preserve">(2)  </w:t>
      </w:r>
      <w:r>
        <w:rPr>
          <w:rFonts w:asciiTheme="minorEastAsia" w:hAnsiTheme="minorEastAsia" w:hint="eastAsia"/>
        </w:rPr>
        <w:t>指導方法の工夫</w:t>
      </w:r>
    </w:p>
    <w:p w:rsidR="004C61B1" w:rsidRDefault="00BB304A" w:rsidP="00BB304A">
      <w:pPr>
        <w:ind w:left="201" w:hangingChars="100" w:hanging="201"/>
        <w:jc w:val="left"/>
        <w:rPr>
          <w:rFonts w:asciiTheme="minorEastAsia" w:hAnsiTheme="minorEastAsia"/>
        </w:rPr>
      </w:pPr>
      <w:r>
        <w:rPr>
          <w:rFonts w:asciiTheme="minorEastAsia" w:hAnsiTheme="minorEastAsia" w:hint="eastAsia"/>
        </w:rPr>
        <w:t xml:space="preserve">　　　①　ひなたプログラム（体つくり運動実践事例集、動画資料）の計画的な活用</w:t>
      </w:r>
    </w:p>
    <w:p w:rsidR="00BB304A" w:rsidRPr="00BB304A" w:rsidRDefault="00BB304A" w:rsidP="00BB304A">
      <w:pPr>
        <w:ind w:left="201" w:hangingChars="100" w:hanging="201"/>
        <w:jc w:val="left"/>
        <w:rPr>
          <w:rFonts w:asciiTheme="minorEastAsia" w:hAnsiTheme="minorEastAsia"/>
        </w:rPr>
      </w:pPr>
      <w:r>
        <w:rPr>
          <w:rFonts w:asciiTheme="minorEastAsia" w:hAnsiTheme="minorEastAsia" w:hint="eastAsia"/>
        </w:rPr>
        <w:t xml:space="preserve">　　　②　思考力、判断力、表現力等を育成するための学習カードの工夫</w:t>
      </w:r>
    </w:p>
    <w:p w:rsidR="00F51744" w:rsidRPr="004C61B1" w:rsidRDefault="00F51744" w:rsidP="004C61B1">
      <w:pPr>
        <w:ind w:left="614" w:hangingChars="306" w:hanging="614"/>
      </w:pPr>
    </w:p>
    <w:p w:rsidR="009901B1" w:rsidRPr="008F3DE5" w:rsidRDefault="00C223A9" w:rsidP="008F3DE5">
      <w:pPr>
        <w:ind w:firstLineChars="100" w:firstLine="202"/>
        <w:rPr>
          <w:rFonts w:asciiTheme="majorEastAsia" w:eastAsiaTheme="majorEastAsia" w:hAnsiTheme="majorEastAsia"/>
          <w:b/>
          <w:color w:val="000000" w:themeColor="text1"/>
        </w:rPr>
      </w:pPr>
      <w:r w:rsidRPr="008F3DE5">
        <w:rPr>
          <w:rFonts w:asciiTheme="majorEastAsia" w:eastAsiaTheme="majorEastAsia" w:hAnsiTheme="majorEastAsia" w:hint="eastAsia"/>
          <w:b/>
          <w:color w:val="000000" w:themeColor="text1"/>
        </w:rPr>
        <w:t>４　研究の組織</w:t>
      </w:r>
    </w:p>
    <w:p w:rsidR="00D70532" w:rsidRPr="008F3DE5" w:rsidRDefault="00A855CF" w:rsidP="008F3DE5">
      <w:pPr>
        <w:ind w:firstLineChars="200" w:firstLine="402"/>
        <w:rPr>
          <w:color w:val="000000" w:themeColor="text1"/>
        </w:rPr>
      </w:pPr>
      <w:r w:rsidRPr="008F3DE5">
        <w:rPr>
          <w:rFonts w:hint="eastAsia"/>
          <w:color w:val="000000" w:themeColor="text1"/>
        </w:rPr>
        <w:t xml:space="preserve">(1) </w:t>
      </w:r>
      <w:r w:rsidR="00C40AD9" w:rsidRPr="008F3DE5">
        <w:rPr>
          <w:rFonts w:hint="eastAsia"/>
          <w:color w:val="000000" w:themeColor="text1"/>
        </w:rPr>
        <w:t>授業研究班</w:t>
      </w:r>
      <w:r w:rsidR="00C223A9" w:rsidRPr="008F3DE5">
        <w:rPr>
          <w:rFonts w:hint="eastAsia"/>
          <w:color w:val="000000" w:themeColor="text1"/>
        </w:rPr>
        <w:t>・・・</w:t>
      </w:r>
      <w:r w:rsidR="00C40AD9" w:rsidRPr="008F3DE5">
        <w:rPr>
          <w:rFonts w:hint="eastAsia"/>
          <w:color w:val="000000" w:themeColor="text1"/>
        </w:rPr>
        <w:t>体つくり運動</w:t>
      </w:r>
    </w:p>
    <w:p w:rsidR="009901B1" w:rsidRDefault="00A855CF" w:rsidP="008F3DE5">
      <w:pPr>
        <w:ind w:firstLineChars="200" w:firstLine="402"/>
      </w:pPr>
      <w:r w:rsidRPr="008F3DE5">
        <w:rPr>
          <w:rFonts w:hint="eastAsia"/>
          <w:color w:val="000000" w:themeColor="text1"/>
        </w:rPr>
        <w:t xml:space="preserve">(2) </w:t>
      </w:r>
      <w:r w:rsidR="004215CD">
        <w:rPr>
          <w:rFonts w:hint="eastAsia"/>
        </w:rPr>
        <w:t>年間指導計画</w:t>
      </w:r>
      <w:r w:rsidR="00C40AD9">
        <w:rPr>
          <w:rFonts w:hint="eastAsia"/>
        </w:rPr>
        <w:t>班</w:t>
      </w:r>
      <w:r w:rsidR="00397472">
        <w:rPr>
          <w:rFonts w:hint="eastAsia"/>
        </w:rPr>
        <w:t>（</w:t>
      </w:r>
      <w:r w:rsidR="00BB304A">
        <w:rPr>
          <w:rFonts w:hint="eastAsia"/>
        </w:rPr>
        <w:t>九州学体研開催年にあたり、交通輸送班、研究運営</w:t>
      </w:r>
      <w:r w:rsidR="00FE50A8">
        <w:rPr>
          <w:rFonts w:hint="eastAsia"/>
        </w:rPr>
        <w:t>班</w:t>
      </w:r>
      <w:r w:rsidR="00397472">
        <w:rPr>
          <w:rFonts w:hint="eastAsia"/>
        </w:rPr>
        <w:t>で分担）</w:t>
      </w:r>
    </w:p>
    <w:tbl>
      <w:tblPr>
        <w:tblW w:w="907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2"/>
        <w:gridCol w:w="5850"/>
      </w:tblGrid>
      <w:tr w:rsidR="00C40AD9" w:rsidTr="00C40AD9">
        <w:trPr>
          <w:trHeight w:val="70"/>
        </w:trPr>
        <w:tc>
          <w:tcPr>
            <w:tcW w:w="1843" w:type="dxa"/>
            <w:vAlign w:val="center"/>
          </w:tcPr>
          <w:p w:rsidR="00C40AD9" w:rsidRPr="00DF6ACD" w:rsidRDefault="00C40AD9" w:rsidP="00C40AD9">
            <w:pPr>
              <w:ind w:left="2823" w:hangingChars="1406" w:hanging="2823"/>
              <w:jc w:val="center"/>
              <w:rPr>
                <w:rFonts w:asciiTheme="minorEastAsia" w:hAnsiTheme="minorEastAsia"/>
              </w:rPr>
            </w:pPr>
            <w:r w:rsidRPr="00DF6ACD">
              <w:rPr>
                <w:rFonts w:asciiTheme="minorEastAsia" w:hAnsiTheme="minorEastAsia" w:hint="eastAsia"/>
              </w:rPr>
              <w:t>研　究　班</w:t>
            </w:r>
          </w:p>
        </w:tc>
        <w:tc>
          <w:tcPr>
            <w:tcW w:w="7229" w:type="dxa"/>
            <w:vAlign w:val="center"/>
          </w:tcPr>
          <w:p w:rsidR="00C40AD9" w:rsidRDefault="00C40AD9" w:rsidP="00C223A9">
            <w:pPr>
              <w:ind w:left="2823" w:hangingChars="1406" w:hanging="2823"/>
              <w:jc w:val="center"/>
            </w:pPr>
            <w:r>
              <w:rPr>
                <w:rFonts w:hint="eastAsia"/>
              </w:rPr>
              <w:t>具　体　的　な　取　組</w:t>
            </w:r>
          </w:p>
        </w:tc>
      </w:tr>
      <w:tr w:rsidR="00C40AD9" w:rsidTr="00DF6ACD">
        <w:trPr>
          <w:trHeight w:val="70"/>
        </w:trPr>
        <w:tc>
          <w:tcPr>
            <w:tcW w:w="1843" w:type="dxa"/>
            <w:vAlign w:val="center"/>
          </w:tcPr>
          <w:p w:rsidR="00C40AD9" w:rsidRPr="00DF6ACD" w:rsidRDefault="00C40AD9" w:rsidP="00DF6ACD">
            <w:pPr>
              <w:ind w:left="2823" w:hangingChars="1406" w:hanging="2823"/>
              <w:rPr>
                <w:rFonts w:asciiTheme="minorEastAsia" w:hAnsiTheme="minorEastAsia"/>
                <w:szCs w:val="21"/>
              </w:rPr>
            </w:pPr>
            <w:r w:rsidRPr="00DF6ACD">
              <w:rPr>
                <w:rFonts w:asciiTheme="minorEastAsia" w:hAnsiTheme="minorEastAsia" w:hint="eastAsia"/>
                <w:szCs w:val="21"/>
              </w:rPr>
              <w:t>器械運動班</w:t>
            </w:r>
          </w:p>
        </w:tc>
        <w:tc>
          <w:tcPr>
            <w:tcW w:w="7229" w:type="dxa"/>
          </w:tcPr>
          <w:p w:rsidR="00C40AD9" w:rsidRDefault="00B36CD2" w:rsidP="00B36CD2">
            <w:pPr>
              <w:ind w:left="2823" w:hangingChars="1406" w:hanging="2823"/>
            </w:pPr>
            <w:r>
              <w:rPr>
                <w:rFonts w:hint="eastAsia"/>
              </w:rPr>
              <w:t>マット運動、鉄棒運動、跳び箱運動の単元計画作成</w:t>
            </w:r>
          </w:p>
        </w:tc>
      </w:tr>
      <w:tr w:rsidR="00C40AD9" w:rsidTr="00DF6ACD">
        <w:trPr>
          <w:trHeight w:val="300"/>
        </w:trPr>
        <w:tc>
          <w:tcPr>
            <w:tcW w:w="1843" w:type="dxa"/>
            <w:vAlign w:val="center"/>
          </w:tcPr>
          <w:p w:rsidR="00C40AD9" w:rsidRPr="00DF6ACD" w:rsidRDefault="00C40AD9" w:rsidP="00DF6ACD">
            <w:pPr>
              <w:ind w:left="2823" w:hangingChars="1406" w:hanging="2823"/>
              <w:rPr>
                <w:rFonts w:asciiTheme="minorEastAsia" w:hAnsiTheme="minorEastAsia"/>
              </w:rPr>
            </w:pPr>
            <w:r w:rsidRPr="00DF6ACD">
              <w:rPr>
                <w:rFonts w:asciiTheme="minorEastAsia" w:hAnsiTheme="minorEastAsia" w:hint="eastAsia"/>
              </w:rPr>
              <w:t>陸上運動班</w:t>
            </w:r>
          </w:p>
        </w:tc>
        <w:tc>
          <w:tcPr>
            <w:tcW w:w="7229" w:type="dxa"/>
          </w:tcPr>
          <w:p w:rsidR="00DF6ACD" w:rsidRDefault="00B36CD2" w:rsidP="004B24CD">
            <w:r>
              <w:rPr>
                <w:rFonts w:hint="eastAsia"/>
              </w:rPr>
              <w:t>短距離走・リレー、ハードル走、走り幅跳び、</w:t>
            </w:r>
          </w:p>
          <w:p w:rsidR="00C40AD9" w:rsidRDefault="00B36CD2" w:rsidP="004B24CD">
            <w:r>
              <w:rPr>
                <w:rFonts w:hint="eastAsia"/>
              </w:rPr>
              <w:t>走り高跳びの単元計画作成</w:t>
            </w:r>
          </w:p>
        </w:tc>
      </w:tr>
      <w:tr w:rsidR="00C40AD9" w:rsidTr="00DF6ACD">
        <w:trPr>
          <w:trHeight w:val="255"/>
        </w:trPr>
        <w:tc>
          <w:tcPr>
            <w:tcW w:w="1843" w:type="dxa"/>
            <w:vAlign w:val="center"/>
          </w:tcPr>
          <w:p w:rsidR="00C40AD9" w:rsidRPr="00DF6ACD" w:rsidRDefault="00C40AD9" w:rsidP="00DF6ACD">
            <w:pPr>
              <w:ind w:left="2823" w:hangingChars="1406" w:hanging="2823"/>
              <w:rPr>
                <w:rFonts w:asciiTheme="minorEastAsia" w:hAnsiTheme="minorEastAsia"/>
              </w:rPr>
            </w:pPr>
            <w:r w:rsidRPr="00DF6ACD">
              <w:rPr>
                <w:rFonts w:asciiTheme="minorEastAsia" w:hAnsiTheme="minorEastAsia" w:hint="eastAsia"/>
              </w:rPr>
              <w:t>水泳運動班</w:t>
            </w:r>
          </w:p>
        </w:tc>
        <w:tc>
          <w:tcPr>
            <w:tcW w:w="7229" w:type="dxa"/>
          </w:tcPr>
          <w:p w:rsidR="00C40AD9" w:rsidRDefault="00B36CD2" w:rsidP="00C223A9">
            <w:pPr>
              <w:ind w:left="2823" w:hangingChars="1406" w:hanging="2823"/>
            </w:pPr>
            <w:r>
              <w:rPr>
                <w:rFonts w:hint="eastAsia"/>
              </w:rPr>
              <w:t>クロール、平泳ぎ、安全確保につながる運動の単元計画作成</w:t>
            </w:r>
          </w:p>
        </w:tc>
      </w:tr>
      <w:tr w:rsidR="00C40AD9" w:rsidTr="00DF6ACD">
        <w:trPr>
          <w:trHeight w:val="70"/>
        </w:trPr>
        <w:tc>
          <w:tcPr>
            <w:tcW w:w="1843" w:type="dxa"/>
            <w:vAlign w:val="center"/>
          </w:tcPr>
          <w:p w:rsidR="00C40AD9" w:rsidRPr="00DF6ACD" w:rsidRDefault="00C40AD9" w:rsidP="00DF6ACD">
            <w:pPr>
              <w:ind w:left="2823" w:hangingChars="1406" w:hanging="2823"/>
              <w:rPr>
                <w:rFonts w:asciiTheme="minorEastAsia" w:hAnsiTheme="minorEastAsia"/>
              </w:rPr>
            </w:pPr>
            <w:r w:rsidRPr="00DF6ACD">
              <w:rPr>
                <w:rFonts w:asciiTheme="minorEastAsia" w:hAnsiTheme="minorEastAsia" w:hint="eastAsia"/>
              </w:rPr>
              <w:t>ボール運動班</w:t>
            </w:r>
          </w:p>
        </w:tc>
        <w:tc>
          <w:tcPr>
            <w:tcW w:w="7229" w:type="dxa"/>
          </w:tcPr>
          <w:p w:rsidR="00C40AD9" w:rsidRDefault="00FE50A8" w:rsidP="00323FD1">
            <w:r>
              <w:rPr>
                <w:rFonts w:hint="eastAsia"/>
              </w:rPr>
              <w:t>ゴール型、ネット型、ベースボール型の単元計画</w:t>
            </w:r>
            <w:r w:rsidR="00B36CD2">
              <w:rPr>
                <w:rFonts w:hint="eastAsia"/>
              </w:rPr>
              <w:t>作成</w:t>
            </w:r>
          </w:p>
        </w:tc>
      </w:tr>
      <w:tr w:rsidR="00C40AD9" w:rsidTr="00DF6ACD">
        <w:trPr>
          <w:trHeight w:val="70"/>
        </w:trPr>
        <w:tc>
          <w:tcPr>
            <w:tcW w:w="1843" w:type="dxa"/>
            <w:tcBorders>
              <w:bottom w:val="single" w:sz="4" w:space="0" w:color="auto"/>
            </w:tcBorders>
            <w:vAlign w:val="center"/>
          </w:tcPr>
          <w:p w:rsidR="00C40AD9" w:rsidRPr="00DF6ACD" w:rsidRDefault="00C40AD9" w:rsidP="00DF6ACD">
            <w:pPr>
              <w:ind w:left="2823" w:hangingChars="1406" w:hanging="2823"/>
              <w:rPr>
                <w:rFonts w:asciiTheme="minorEastAsia" w:hAnsiTheme="minorEastAsia"/>
              </w:rPr>
            </w:pPr>
            <w:r w:rsidRPr="00DF6ACD">
              <w:rPr>
                <w:rFonts w:asciiTheme="minorEastAsia" w:hAnsiTheme="minorEastAsia" w:hint="eastAsia"/>
              </w:rPr>
              <w:t>表現運動班</w:t>
            </w:r>
          </w:p>
        </w:tc>
        <w:tc>
          <w:tcPr>
            <w:tcW w:w="7229" w:type="dxa"/>
            <w:tcBorders>
              <w:bottom w:val="single" w:sz="4" w:space="0" w:color="auto"/>
            </w:tcBorders>
          </w:tcPr>
          <w:p w:rsidR="00C40AD9" w:rsidRDefault="00FE50A8" w:rsidP="00C223A9">
            <w:pPr>
              <w:ind w:left="2823" w:hangingChars="1406" w:hanging="2823"/>
            </w:pPr>
            <w:r>
              <w:rPr>
                <w:rFonts w:hint="eastAsia"/>
              </w:rPr>
              <w:t>表現、フォークダンスの単元計画</w:t>
            </w:r>
            <w:r w:rsidR="00B36CD2">
              <w:rPr>
                <w:rFonts w:hint="eastAsia"/>
              </w:rPr>
              <w:t>作成</w:t>
            </w:r>
          </w:p>
        </w:tc>
      </w:tr>
    </w:tbl>
    <w:p w:rsidR="00B36CD2" w:rsidRDefault="00B36CD2" w:rsidP="00397472">
      <w:pPr>
        <w:ind w:left="819" w:hangingChars="406" w:hanging="819"/>
        <w:rPr>
          <w:rFonts w:asciiTheme="majorEastAsia" w:eastAsiaTheme="majorEastAsia" w:hAnsiTheme="majorEastAsia"/>
          <w:b/>
          <w:szCs w:val="21"/>
        </w:rPr>
      </w:pPr>
      <w:r>
        <w:rPr>
          <w:rFonts w:asciiTheme="majorEastAsia" w:eastAsiaTheme="majorEastAsia" w:hAnsiTheme="majorEastAsia" w:hint="eastAsia"/>
          <w:b/>
          <w:szCs w:val="21"/>
        </w:rPr>
        <w:t xml:space="preserve">　　　※各領域ともに１・２年生の「運動遊び」や３・４年の内容を含む</w:t>
      </w:r>
      <w:r w:rsidR="00FE50A8">
        <w:rPr>
          <w:rFonts w:asciiTheme="majorEastAsia" w:eastAsiaTheme="majorEastAsia" w:hAnsiTheme="majorEastAsia" w:hint="eastAsia"/>
          <w:b/>
          <w:szCs w:val="21"/>
        </w:rPr>
        <w:t>。</w:t>
      </w:r>
    </w:p>
    <w:p w:rsidR="004A7C9A" w:rsidRDefault="004A7C9A" w:rsidP="004E6958">
      <w:pPr>
        <w:ind w:left="819" w:hangingChars="406" w:hanging="819"/>
        <w:rPr>
          <w:rFonts w:asciiTheme="majorEastAsia" w:eastAsiaTheme="majorEastAsia" w:hAnsiTheme="majorEastAsia"/>
          <w:b/>
          <w:szCs w:val="21"/>
        </w:rPr>
      </w:pPr>
    </w:p>
    <w:p w:rsidR="004808F6" w:rsidRPr="0008331C" w:rsidRDefault="00BD2C00" w:rsidP="008F3DE5">
      <w:pPr>
        <w:ind w:leftChars="100" w:left="818" w:hangingChars="306" w:hanging="617"/>
        <w:rPr>
          <w:rFonts w:asciiTheme="majorEastAsia" w:eastAsiaTheme="majorEastAsia" w:hAnsiTheme="majorEastAsia"/>
          <w:b/>
          <w:szCs w:val="21"/>
        </w:rPr>
      </w:pPr>
      <w:r w:rsidRPr="0008331C">
        <w:rPr>
          <w:rFonts w:asciiTheme="majorEastAsia" w:eastAsiaTheme="majorEastAsia" w:hAnsiTheme="majorEastAsia" w:hint="eastAsia"/>
          <w:b/>
          <w:szCs w:val="21"/>
        </w:rPr>
        <w:t>５　研究の実際</w:t>
      </w:r>
    </w:p>
    <w:p w:rsidR="00BD2C00" w:rsidRPr="004C61B1" w:rsidRDefault="00BD2C00" w:rsidP="008F3DE5">
      <w:pPr>
        <w:ind w:firstLineChars="200" w:firstLine="402"/>
        <w:jc w:val="left"/>
        <w:rPr>
          <w:rFonts w:asciiTheme="majorEastAsia" w:eastAsiaTheme="majorEastAsia" w:hAnsiTheme="majorEastAsia"/>
          <w:b/>
        </w:rPr>
      </w:pPr>
      <w:r w:rsidRPr="004C61B1">
        <w:t>(1)</w:t>
      </w:r>
      <w:r>
        <w:rPr>
          <w:rFonts w:hint="eastAsia"/>
        </w:rPr>
        <w:t xml:space="preserve">  </w:t>
      </w:r>
      <w:r>
        <w:rPr>
          <w:rFonts w:hint="eastAsia"/>
        </w:rPr>
        <w:t>カリキュラム・マネジメントの工夫について</w:t>
      </w:r>
      <w:r>
        <w:rPr>
          <w:rFonts w:asciiTheme="minorEastAsia" w:hAnsiTheme="minorEastAsia" w:hint="eastAsia"/>
        </w:rPr>
        <w:t xml:space="preserve">　　　 </w:t>
      </w:r>
    </w:p>
    <w:p w:rsidR="009437B0" w:rsidRDefault="00BD2C00" w:rsidP="008F3DE5">
      <w:pPr>
        <w:ind w:leftChars="100" w:left="803" w:hangingChars="300" w:hanging="602"/>
        <w:rPr>
          <w:rFonts w:asciiTheme="minorEastAsia" w:hAnsiTheme="minorEastAsia"/>
        </w:rPr>
      </w:pPr>
      <w:r>
        <w:rPr>
          <w:rFonts w:asciiTheme="minorEastAsia" w:hAnsiTheme="minorEastAsia" w:hint="eastAsia"/>
        </w:rPr>
        <w:t xml:space="preserve">　</w:t>
      </w:r>
      <w:r w:rsidR="008F3DE5">
        <w:rPr>
          <w:rFonts w:asciiTheme="minorEastAsia" w:hAnsiTheme="minorEastAsia" w:hint="eastAsia"/>
        </w:rPr>
        <w:t xml:space="preserve">　</w:t>
      </w:r>
      <w:r w:rsidR="009437B0">
        <w:rPr>
          <w:rFonts w:asciiTheme="minorEastAsia" w:hAnsiTheme="minorEastAsia" w:hint="eastAsia"/>
        </w:rPr>
        <w:t>①　体つくり運動における</w:t>
      </w:r>
      <w:r w:rsidR="007867EA">
        <w:rPr>
          <w:rFonts w:asciiTheme="minorEastAsia" w:hAnsiTheme="minorEastAsia" w:hint="eastAsia"/>
        </w:rPr>
        <w:t>保健</w:t>
      </w:r>
      <w:r w:rsidR="009437B0">
        <w:rPr>
          <w:rFonts w:asciiTheme="minorEastAsia" w:hAnsiTheme="minorEastAsia" w:hint="eastAsia"/>
        </w:rPr>
        <w:t>分野との</w:t>
      </w:r>
      <w:r w:rsidR="007867EA">
        <w:rPr>
          <w:rFonts w:asciiTheme="minorEastAsia" w:hAnsiTheme="minorEastAsia" w:hint="eastAsia"/>
        </w:rPr>
        <w:t>関連性</w:t>
      </w:r>
      <w:r w:rsidR="009437B0">
        <w:rPr>
          <w:rFonts w:asciiTheme="minorEastAsia" w:hAnsiTheme="minorEastAsia" w:hint="eastAsia"/>
        </w:rPr>
        <w:t>を明確にした単元計画の作成を行った。「心の健康」や「けがの防止」</w:t>
      </w:r>
      <w:r w:rsidR="008F76FC">
        <w:rPr>
          <w:rFonts w:asciiTheme="minorEastAsia" w:hAnsiTheme="minorEastAsia" w:hint="eastAsia"/>
        </w:rPr>
        <w:t>、「病気の予防」</w:t>
      </w:r>
      <w:r w:rsidR="004A7C9A">
        <w:rPr>
          <w:rFonts w:asciiTheme="minorEastAsia" w:hAnsiTheme="minorEastAsia" w:hint="eastAsia"/>
        </w:rPr>
        <w:t>で学習したことを体つくり運動で活かせるようにし</w:t>
      </w:r>
      <w:r w:rsidR="00FE50A8">
        <w:rPr>
          <w:rFonts w:asciiTheme="minorEastAsia" w:hAnsiTheme="minorEastAsia" w:hint="eastAsia"/>
        </w:rPr>
        <w:t>た。</w:t>
      </w:r>
      <w:r w:rsidR="008F76FC">
        <w:rPr>
          <w:rFonts w:asciiTheme="minorEastAsia" w:hAnsiTheme="minorEastAsia" w:hint="eastAsia"/>
        </w:rPr>
        <w:t>体育や保健の見方・考え方を働かせながら運動の楽しさや健康の大切さを実感させ</w:t>
      </w:r>
      <w:r w:rsidR="004A7C9A">
        <w:rPr>
          <w:rFonts w:asciiTheme="minorEastAsia" w:hAnsiTheme="minorEastAsia" w:hint="eastAsia"/>
        </w:rPr>
        <w:t>ることのできる授業づくりを目指した。</w:t>
      </w:r>
    </w:p>
    <w:p w:rsidR="007867EA" w:rsidRDefault="007867EA" w:rsidP="008F3DE5">
      <w:pPr>
        <w:ind w:leftChars="100" w:left="201" w:firstLineChars="100" w:firstLine="201"/>
        <w:jc w:val="left"/>
        <w:rPr>
          <w:rFonts w:asciiTheme="minorEastAsia" w:hAnsiTheme="minorEastAsia"/>
        </w:rPr>
      </w:pPr>
      <w:r>
        <w:rPr>
          <w:rFonts w:hint="eastAsia"/>
        </w:rPr>
        <w:t xml:space="preserve">(2)  </w:t>
      </w:r>
      <w:r>
        <w:rPr>
          <w:rFonts w:asciiTheme="minorEastAsia" w:hAnsiTheme="minorEastAsia" w:hint="eastAsia"/>
        </w:rPr>
        <w:t>指導方法の工夫</w:t>
      </w:r>
    </w:p>
    <w:p w:rsidR="007867EA" w:rsidRDefault="007867EA" w:rsidP="008F3DE5">
      <w:pPr>
        <w:ind w:leftChars="100" w:left="201" w:firstLineChars="200" w:firstLine="402"/>
        <w:jc w:val="left"/>
        <w:rPr>
          <w:rFonts w:asciiTheme="minorEastAsia" w:hAnsiTheme="minorEastAsia"/>
        </w:rPr>
      </w:pPr>
      <w:r>
        <w:rPr>
          <w:rFonts w:asciiTheme="minorEastAsia" w:hAnsiTheme="minorEastAsia" w:hint="eastAsia"/>
        </w:rPr>
        <w:t>①　ひなたプログラム（体つくり運動実践事例集、動画資料）の計画的な活用</w:t>
      </w:r>
    </w:p>
    <w:p w:rsidR="006C53E2" w:rsidRDefault="007867EA" w:rsidP="008F3DE5">
      <w:pPr>
        <w:ind w:left="803" w:hangingChars="400" w:hanging="803"/>
        <w:jc w:val="left"/>
        <w:rPr>
          <w:rFonts w:asciiTheme="minorEastAsia" w:hAnsiTheme="minorEastAsia"/>
        </w:rPr>
      </w:pPr>
      <w:r>
        <w:rPr>
          <w:rFonts w:asciiTheme="minorEastAsia" w:hAnsiTheme="minorEastAsia" w:hint="eastAsia"/>
        </w:rPr>
        <w:t xml:space="preserve">　　　</w:t>
      </w:r>
      <w:r w:rsidR="003D7A3C">
        <w:rPr>
          <w:rFonts w:asciiTheme="minorEastAsia" w:hAnsiTheme="minorEastAsia" w:hint="eastAsia"/>
        </w:rPr>
        <w:t xml:space="preserve">　</w:t>
      </w:r>
      <w:r w:rsidR="008F3DE5">
        <w:rPr>
          <w:rFonts w:asciiTheme="minorEastAsia" w:hAnsiTheme="minorEastAsia" w:hint="eastAsia"/>
        </w:rPr>
        <w:t xml:space="preserve">　</w:t>
      </w:r>
      <w:r w:rsidRPr="003D7A3C">
        <w:rPr>
          <w:rFonts w:asciiTheme="minorEastAsia" w:hAnsiTheme="minorEastAsia" w:hint="eastAsia"/>
        </w:rPr>
        <w:t>毎時間の導入で行う「ペアで自己</w:t>
      </w:r>
      <w:r w:rsidR="004A7C9A">
        <w:rPr>
          <w:rFonts w:asciiTheme="minorEastAsia" w:hAnsiTheme="minorEastAsia" w:hint="eastAsia"/>
        </w:rPr>
        <w:t>の課題に取り組む</w:t>
      </w:r>
      <w:r w:rsidR="003D7A3C">
        <w:rPr>
          <w:rFonts w:asciiTheme="minorEastAsia" w:hAnsiTheme="minorEastAsia" w:hint="eastAsia"/>
        </w:rPr>
        <w:t>活動」として、</w:t>
      </w:r>
      <w:r w:rsidRPr="003D7A3C">
        <w:rPr>
          <w:rFonts w:asciiTheme="minorEastAsia" w:hAnsiTheme="minorEastAsia" w:hint="eastAsia"/>
        </w:rPr>
        <w:t>ひなたプログラム</w:t>
      </w:r>
      <w:r w:rsidR="001B5269">
        <w:rPr>
          <w:rFonts w:asciiTheme="minorEastAsia" w:hAnsiTheme="minorEastAsia" w:hint="eastAsia"/>
        </w:rPr>
        <w:t>を活用</w:t>
      </w:r>
      <w:r w:rsidR="00FE50A8">
        <w:rPr>
          <w:rFonts w:asciiTheme="minorEastAsia" w:hAnsiTheme="minorEastAsia" w:hint="eastAsia"/>
        </w:rPr>
        <w:t>した</w:t>
      </w:r>
      <w:r w:rsidR="003D7A3C">
        <w:rPr>
          <w:rFonts w:asciiTheme="minorEastAsia" w:hAnsiTheme="minorEastAsia" w:hint="eastAsia"/>
        </w:rPr>
        <w:t>。</w:t>
      </w:r>
      <w:r w:rsidR="004A7C9A">
        <w:rPr>
          <w:rFonts w:asciiTheme="minorEastAsia" w:hAnsiTheme="minorEastAsia" w:hint="eastAsia"/>
        </w:rPr>
        <w:t>このプログラム</w:t>
      </w:r>
      <w:r w:rsidR="00495A75">
        <w:rPr>
          <w:rFonts w:asciiTheme="minorEastAsia" w:hAnsiTheme="minorEastAsia" w:hint="eastAsia"/>
        </w:rPr>
        <w:t>には、体の柔らかさを高める運動や巧みな動きを高める運動の動き方が写真付きで説明されており、その運動の効果や注意点も分かりやすく書かれている。その</w:t>
      </w:r>
      <w:r w:rsidR="003D7A3C">
        <w:rPr>
          <w:rFonts w:asciiTheme="minorEastAsia" w:hAnsiTheme="minorEastAsia" w:hint="eastAsia"/>
        </w:rPr>
        <w:t>中から、児童が自己の課題に応じた運動を選択し実践</w:t>
      </w:r>
      <w:r w:rsidR="001B5269">
        <w:rPr>
          <w:rFonts w:asciiTheme="minorEastAsia" w:hAnsiTheme="minorEastAsia" w:hint="eastAsia"/>
        </w:rPr>
        <w:t>させることで</w:t>
      </w:r>
      <w:r w:rsidR="003D7A3C">
        <w:rPr>
          <w:rFonts w:asciiTheme="minorEastAsia" w:hAnsiTheme="minorEastAsia" w:hint="eastAsia"/>
        </w:rPr>
        <w:t>、主体的に運動に取り組</w:t>
      </w:r>
      <w:r w:rsidR="001B5269">
        <w:rPr>
          <w:rFonts w:asciiTheme="minorEastAsia" w:hAnsiTheme="minorEastAsia" w:hint="eastAsia"/>
        </w:rPr>
        <w:t>めるようにした。</w:t>
      </w:r>
      <w:r w:rsidR="00BD609B">
        <w:rPr>
          <w:rFonts w:asciiTheme="minorEastAsia" w:hAnsiTheme="minorEastAsia" w:hint="eastAsia"/>
        </w:rPr>
        <w:t>また、</w:t>
      </w:r>
      <w:r w:rsidR="001B5269">
        <w:rPr>
          <w:rFonts w:asciiTheme="minorEastAsia" w:hAnsiTheme="minorEastAsia" w:hint="eastAsia"/>
        </w:rPr>
        <w:t>単元後半では、</w:t>
      </w:r>
      <w:r w:rsidR="00932E23">
        <w:rPr>
          <w:rFonts w:asciiTheme="minorEastAsia" w:hAnsiTheme="minorEastAsia" w:hint="eastAsia"/>
        </w:rPr>
        <w:t>更に動きを高めていくために、人数や距離などの条件を変えることが有効であることに気付かせ、自分たちで動きを工夫できるように</w:t>
      </w:r>
      <w:r w:rsidR="00287F38">
        <w:rPr>
          <w:rFonts w:asciiTheme="minorEastAsia" w:hAnsiTheme="minorEastAsia" w:hint="eastAsia"/>
        </w:rPr>
        <w:t>した</w:t>
      </w:r>
      <w:r w:rsidR="00932E23">
        <w:rPr>
          <w:rFonts w:asciiTheme="minorEastAsia" w:hAnsiTheme="minorEastAsia" w:hint="eastAsia"/>
        </w:rPr>
        <w:t>。</w:t>
      </w:r>
    </w:p>
    <w:p w:rsidR="00FE50A8" w:rsidRDefault="00FE50A8" w:rsidP="005A3C01">
      <w:pPr>
        <w:ind w:left="602" w:hangingChars="300" w:hanging="602"/>
        <w:jc w:val="left"/>
        <w:rPr>
          <w:rFonts w:asciiTheme="minorEastAsia" w:hAnsiTheme="minorEastAsia"/>
        </w:rPr>
      </w:pPr>
    </w:p>
    <w:p w:rsidR="000F13A5" w:rsidRDefault="007867EA" w:rsidP="000F13A5">
      <w:pPr>
        <w:ind w:leftChars="100" w:left="201" w:firstLineChars="100" w:firstLine="201"/>
        <w:jc w:val="left"/>
        <w:rPr>
          <w:rFonts w:asciiTheme="minorEastAsia" w:hAnsiTheme="minorEastAsia"/>
        </w:rPr>
      </w:pPr>
      <w:r>
        <w:rPr>
          <w:rFonts w:asciiTheme="minorEastAsia" w:hAnsiTheme="minorEastAsia" w:hint="eastAsia"/>
        </w:rPr>
        <w:lastRenderedPageBreak/>
        <w:t>②　思考力、判断力、表現力等を育成するための学習カードの工夫</w:t>
      </w:r>
    </w:p>
    <w:p w:rsidR="00865240" w:rsidRPr="00706928" w:rsidRDefault="006E2ECB" w:rsidP="00DF6ACD">
      <w:pPr>
        <w:ind w:leftChars="300" w:left="602" w:firstLineChars="100" w:firstLine="201"/>
        <w:rPr>
          <w:rFonts w:asciiTheme="minorEastAsia" w:hAnsiTheme="minor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9pt;margin-top:5.05pt;width:195.8pt;height:178.5pt;z-index:251674624;mso-position-horizontal-relative:text;mso-position-vertical-relative:text;mso-width-relative:page;mso-height-relative:page" stroked="t">
            <v:imagedata r:id="rId7" o:title="IMG_86901111" gain="5" blacklevel="-6554f"/>
            <w10:wrap type="square"/>
          </v:shape>
        </w:pict>
      </w:r>
      <w:r w:rsidR="001466BE" w:rsidRPr="001466BE">
        <w:rPr>
          <w:rFonts w:asciiTheme="minorEastAsia" w:hAnsiTheme="minorEastAsia" w:hint="eastAsia"/>
        </w:rPr>
        <w:t>学習カードは</w:t>
      </w:r>
      <w:r w:rsidR="00776E7E">
        <w:rPr>
          <w:rFonts w:asciiTheme="minorEastAsia" w:hAnsiTheme="minorEastAsia" w:hint="eastAsia"/>
        </w:rPr>
        <w:t>、単元を通して</w:t>
      </w:r>
      <w:r w:rsidR="001466BE" w:rsidRPr="001466BE">
        <w:rPr>
          <w:rFonts w:asciiTheme="minorEastAsia" w:hAnsiTheme="minorEastAsia" w:hint="eastAsia"/>
        </w:rPr>
        <w:t>感じたことや考えたことを言葉でまとめるだけではなく、自己の考えを</w:t>
      </w:r>
      <w:r w:rsidR="0061447C">
        <w:rPr>
          <w:rFonts w:asciiTheme="minorEastAsia" w:hAnsiTheme="minorEastAsia" w:hint="eastAsia"/>
        </w:rPr>
        <w:t>深めたり友達の考えを理解したりすることができるように</w:t>
      </w:r>
      <w:r w:rsidR="000F13A5">
        <w:rPr>
          <w:rFonts w:asciiTheme="minorEastAsia" w:hAnsiTheme="minorEastAsia" w:hint="eastAsia"/>
        </w:rPr>
        <w:t>したいと考えた</w:t>
      </w:r>
      <w:r w:rsidR="0061447C">
        <w:rPr>
          <w:rFonts w:asciiTheme="minorEastAsia" w:hAnsiTheme="minorEastAsia" w:hint="eastAsia"/>
        </w:rPr>
        <w:t>。そこで、学習カード</w:t>
      </w:r>
      <w:r w:rsidR="00DF6ACD">
        <w:rPr>
          <w:rFonts w:asciiTheme="minorEastAsia" w:hAnsiTheme="minorEastAsia" w:hint="eastAsia"/>
        </w:rPr>
        <w:t>（図１）</w:t>
      </w:r>
      <w:r w:rsidR="001466BE" w:rsidRPr="001466BE">
        <w:rPr>
          <w:rFonts w:asciiTheme="minorEastAsia" w:hAnsiTheme="minorEastAsia" w:hint="eastAsia"/>
        </w:rPr>
        <w:t>に自己評価として動きの高まりに関するレーダーチャートを用いるこ</w:t>
      </w:r>
      <w:r w:rsidR="00865240">
        <w:rPr>
          <w:rFonts w:asciiTheme="minorEastAsia" w:hAnsiTheme="minorEastAsia" w:hint="eastAsia"/>
        </w:rPr>
        <w:t>とで、児童自身が動きの高まりを視覚的に実感できるようにした。</w:t>
      </w:r>
      <w:r w:rsidR="00706928">
        <w:rPr>
          <w:rFonts w:asciiTheme="minorEastAsia" w:hAnsiTheme="minorEastAsia" w:hint="eastAsia"/>
        </w:rPr>
        <w:t>また、</w:t>
      </w:r>
      <w:r w:rsidR="00932E23">
        <w:rPr>
          <w:rFonts w:asciiTheme="minorEastAsia" w:hAnsiTheme="minorEastAsia" w:hint="eastAsia"/>
        </w:rPr>
        <w:t>レーダーチャートを根拠に図や絵を用いながら振り返りを記入させる</w:t>
      </w:r>
      <w:r w:rsidR="00706928">
        <w:rPr>
          <w:rFonts w:asciiTheme="minorEastAsia" w:hAnsiTheme="minorEastAsia" w:hint="eastAsia"/>
        </w:rPr>
        <w:t>ことで、思考力、判断力、表現力等の高まりに</w:t>
      </w:r>
      <w:r w:rsidR="000F13A5">
        <w:rPr>
          <w:rFonts w:asciiTheme="minorEastAsia" w:hAnsiTheme="minorEastAsia" w:hint="eastAsia"/>
        </w:rPr>
        <w:t>つなげていけるようにした。</w:t>
      </w:r>
      <w:r w:rsidR="00706928">
        <w:rPr>
          <w:rFonts w:asciiTheme="minorEastAsia" w:hAnsiTheme="minorEastAsia" w:hint="eastAsia"/>
        </w:rPr>
        <w:t>加えて、学習カードに振り返る視点（簡単な文例）を</w:t>
      </w:r>
      <w:r w:rsidR="0061447C">
        <w:rPr>
          <w:rFonts w:asciiTheme="minorEastAsia" w:hAnsiTheme="minorEastAsia" w:hint="eastAsia"/>
        </w:rPr>
        <w:t>掲載することで、自己や友達の動き</w:t>
      </w:r>
      <w:r w:rsidR="00865240">
        <w:rPr>
          <w:rFonts w:asciiTheme="minorEastAsia" w:hAnsiTheme="minorEastAsia" w:hint="eastAsia"/>
        </w:rPr>
        <w:t>を</w:t>
      </w:r>
      <w:r w:rsidR="0061447C">
        <w:rPr>
          <w:rFonts w:asciiTheme="minorEastAsia" w:hAnsiTheme="minorEastAsia" w:hint="eastAsia"/>
        </w:rPr>
        <w:t>具体的に振り返らせたり、次時の課題を</w:t>
      </w:r>
      <w:r w:rsidR="0061447C" w:rsidRPr="0008331C">
        <w:rPr>
          <w:rFonts w:asciiTheme="minorEastAsia" w:hAnsiTheme="minorEastAsia" w:hint="eastAsia"/>
        </w:rPr>
        <w:t>明確に</w:t>
      </w:r>
      <w:r w:rsidR="008F3DE5" w:rsidRPr="0008331C">
        <w:rPr>
          <w:rFonts w:asciiTheme="minorEastAsia" w:hAnsiTheme="minorEastAsia" w:hint="eastAsia"/>
        </w:rPr>
        <w:t>もたせ</w:t>
      </w:r>
      <w:r w:rsidR="0061447C" w:rsidRPr="0008331C">
        <w:rPr>
          <w:rFonts w:asciiTheme="minorEastAsia" w:hAnsiTheme="minorEastAsia" w:hint="eastAsia"/>
        </w:rPr>
        <w:t>た</w:t>
      </w:r>
      <w:r w:rsidR="0061447C">
        <w:rPr>
          <w:rFonts w:asciiTheme="minorEastAsia" w:hAnsiTheme="minorEastAsia" w:hint="eastAsia"/>
        </w:rPr>
        <w:t>りする</w:t>
      </w:r>
      <w:r w:rsidR="00865240">
        <w:rPr>
          <w:rFonts w:asciiTheme="minorEastAsia" w:hAnsiTheme="minorEastAsia" w:hint="eastAsia"/>
        </w:rPr>
        <w:t>ことができるようにした。</w:t>
      </w:r>
      <w:r w:rsidR="00706928">
        <w:rPr>
          <w:rFonts w:asciiTheme="minorEastAsia" w:hAnsiTheme="minorEastAsia" w:hint="eastAsia"/>
        </w:rPr>
        <w:t xml:space="preserve">　　　　　　　　　　　　　　　　　　　　　　　　　　　　　　　　　図１</w:t>
      </w:r>
    </w:p>
    <w:p w:rsidR="00776E7E" w:rsidRDefault="00776E7E" w:rsidP="00776E7E">
      <w:pPr>
        <w:jc w:val="left"/>
        <w:rPr>
          <w:rFonts w:asciiTheme="minorEastAsia" w:hAnsiTheme="minorEastAsia"/>
        </w:rPr>
      </w:pPr>
      <w:r>
        <w:rPr>
          <w:rFonts w:asciiTheme="minorEastAsia" w:hAnsiTheme="minorEastAsia" w:hint="eastAsia"/>
        </w:rPr>
        <w:t xml:space="preserve">　　③　ICTの活用</w:t>
      </w:r>
    </w:p>
    <w:p w:rsidR="00F96BDB" w:rsidRDefault="00951E87" w:rsidP="003D392D">
      <w:pPr>
        <w:ind w:leftChars="300" w:left="602" w:firstLineChars="100" w:firstLine="201"/>
        <w:rPr>
          <w:rFonts w:asciiTheme="minorEastAsia" w:hAnsiTheme="minorEastAsia"/>
        </w:rPr>
      </w:pPr>
      <w:r>
        <w:rPr>
          <w:rFonts w:asciiTheme="minorEastAsia" w:hAnsiTheme="minorEastAsia" w:hint="eastAsia"/>
        </w:rPr>
        <w:t>単元を通してタブレット端末を計画的に</w:t>
      </w:r>
      <w:r w:rsidR="00F96BDB">
        <w:rPr>
          <w:rFonts w:asciiTheme="minorEastAsia" w:hAnsiTheme="minorEastAsia" w:hint="eastAsia"/>
        </w:rPr>
        <w:t>活用</w:t>
      </w:r>
      <w:r w:rsidR="00706928">
        <w:rPr>
          <w:rFonts w:asciiTheme="minorEastAsia" w:hAnsiTheme="minorEastAsia" w:hint="eastAsia"/>
        </w:rPr>
        <w:t>した</w:t>
      </w:r>
      <w:r w:rsidR="00F96BDB">
        <w:rPr>
          <w:rFonts w:asciiTheme="minorEastAsia" w:hAnsiTheme="minorEastAsia" w:hint="eastAsia"/>
        </w:rPr>
        <w:t>。タブレットに録画された自分たちの映像をもとに、</w:t>
      </w:r>
      <w:r>
        <w:rPr>
          <w:rFonts w:asciiTheme="minorEastAsia" w:hAnsiTheme="minorEastAsia" w:hint="eastAsia"/>
        </w:rPr>
        <w:t>課題</w:t>
      </w:r>
      <w:r w:rsidR="003D392D">
        <w:rPr>
          <w:rFonts w:asciiTheme="minorEastAsia" w:hAnsiTheme="minorEastAsia" w:hint="eastAsia"/>
        </w:rPr>
        <w:t>の発見や</w:t>
      </w:r>
      <w:r w:rsidR="00706928">
        <w:rPr>
          <w:rFonts w:asciiTheme="minorEastAsia" w:hAnsiTheme="minorEastAsia" w:hint="eastAsia"/>
        </w:rPr>
        <w:t>良い動きに</w:t>
      </w:r>
      <w:r w:rsidR="00F96BDB">
        <w:rPr>
          <w:rFonts w:asciiTheme="minorEastAsia" w:hAnsiTheme="minorEastAsia" w:hint="eastAsia"/>
        </w:rPr>
        <w:t>着目させることで課題</w:t>
      </w:r>
      <w:r w:rsidR="00776E7E" w:rsidRPr="00776E7E">
        <w:rPr>
          <w:rFonts w:asciiTheme="minorEastAsia" w:hAnsiTheme="minorEastAsia" w:hint="eastAsia"/>
        </w:rPr>
        <w:t>解決が効果</w:t>
      </w:r>
      <w:r w:rsidR="00F96BDB">
        <w:rPr>
          <w:rFonts w:asciiTheme="minorEastAsia" w:hAnsiTheme="minorEastAsia" w:hint="eastAsia"/>
        </w:rPr>
        <w:t>的に行われる</w:t>
      </w:r>
      <w:r w:rsidR="00037FF5">
        <w:rPr>
          <w:rFonts w:asciiTheme="minorEastAsia" w:hAnsiTheme="minorEastAsia" w:hint="eastAsia"/>
        </w:rPr>
        <w:t>ようにした。映像</w:t>
      </w:r>
      <w:r w:rsidR="003D392D">
        <w:rPr>
          <w:rFonts w:asciiTheme="minorEastAsia" w:hAnsiTheme="minorEastAsia" w:hint="eastAsia"/>
        </w:rPr>
        <w:t>を見ながら</w:t>
      </w:r>
      <w:r>
        <w:rPr>
          <w:rFonts w:asciiTheme="minorEastAsia" w:hAnsiTheme="minorEastAsia" w:hint="eastAsia"/>
        </w:rPr>
        <w:t>運動のポイントや動きの高まり</w:t>
      </w:r>
      <w:r w:rsidR="00037FF5">
        <w:rPr>
          <w:rFonts w:asciiTheme="minorEastAsia" w:hAnsiTheme="minorEastAsia" w:hint="eastAsia"/>
        </w:rPr>
        <w:t>について</w:t>
      </w:r>
      <w:r w:rsidR="003D392D">
        <w:rPr>
          <w:rFonts w:asciiTheme="minorEastAsia" w:hAnsiTheme="minorEastAsia" w:hint="eastAsia"/>
        </w:rPr>
        <w:t>話し合う中で、試行錯誤しながら問題を解決していく活動を繰り返し経験させ</w:t>
      </w:r>
      <w:r>
        <w:rPr>
          <w:rFonts w:asciiTheme="minorEastAsia" w:hAnsiTheme="minorEastAsia" w:hint="eastAsia"/>
        </w:rPr>
        <w:t>、</w:t>
      </w:r>
      <w:r w:rsidR="00F96BDB">
        <w:rPr>
          <w:rFonts w:asciiTheme="minorEastAsia" w:hAnsiTheme="minorEastAsia" w:hint="eastAsia"/>
        </w:rPr>
        <w:t>主体的・対話的で深い学びに</w:t>
      </w:r>
      <w:r>
        <w:rPr>
          <w:rFonts w:asciiTheme="minorEastAsia" w:hAnsiTheme="minorEastAsia" w:hint="eastAsia"/>
        </w:rPr>
        <w:t>つなげていきたいと考えた。</w:t>
      </w:r>
    </w:p>
    <w:p w:rsidR="002F4E9A" w:rsidRPr="00366393" w:rsidRDefault="002F4E9A" w:rsidP="00506DD3">
      <w:pPr>
        <w:rPr>
          <w:rFonts w:asciiTheme="majorEastAsia" w:eastAsiaTheme="majorEastAsia" w:hAnsiTheme="majorEastAsia"/>
          <w:b/>
          <w:szCs w:val="21"/>
        </w:rPr>
      </w:pPr>
    </w:p>
    <w:p w:rsidR="001D2740" w:rsidRPr="00546F11" w:rsidRDefault="00C223A9" w:rsidP="00506DD3">
      <w:pPr>
        <w:rPr>
          <w:rFonts w:asciiTheme="majorEastAsia" w:eastAsiaTheme="majorEastAsia" w:hAnsiTheme="majorEastAsia"/>
          <w:b/>
          <w:szCs w:val="21"/>
        </w:rPr>
      </w:pPr>
      <w:r>
        <w:rPr>
          <w:rFonts w:asciiTheme="majorEastAsia" w:eastAsiaTheme="majorEastAsia" w:hAnsiTheme="majorEastAsia" w:hint="eastAsia"/>
          <w:b/>
          <w:szCs w:val="21"/>
        </w:rPr>
        <w:t>６</w:t>
      </w:r>
      <w:r w:rsidR="00546F11" w:rsidRPr="00546F11">
        <w:rPr>
          <w:rFonts w:asciiTheme="majorEastAsia" w:eastAsiaTheme="majorEastAsia" w:hAnsiTheme="majorEastAsia" w:hint="eastAsia"/>
          <w:b/>
          <w:szCs w:val="21"/>
        </w:rPr>
        <w:t xml:space="preserve">　研究の成果と課題</w:t>
      </w:r>
    </w:p>
    <w:p w:rsidR="000C3887" w:rsidRDefault="00A855CF" w:rsidP="00506DD3">
      <w:pPr>
        <w:ind w:firstLineChars="100" w:firstLine="201"/>
      </w:pPr>
      <w:r>
        <w:rPr>
          <w:rFonts w:hint="eastAsia"/>
        </w:rPr>
        <w:t xml:space="preserve">(1) </w:t>
      </w:r>
      <w:r w:rsidR="0096242F">
        <w:rPr>
          <w:rFonts w:hint="eastAsia"/>
        </w:rPr>
        <w:t xml:space="preserve">　</w:t>
      </w:r>
      <w:r w:rsidR="006B3DAB">
        <w:rPr>
          <w:rFonts w:hint="eastAsia"/>
        </w:rPr>
        <w:t>成果</w:t>
      </w:r>
    </w:p>
    <w:p w:rsidR="00951E87" w:rsidRDefault="001B5B9D" w:rsidP="007569BB">
      <w:pPr>
        <w:ind w:leftChars="200" w:left="603" w:hangingChars="100" w:hanging="201"/>
        <w:rPr>
          <w:rFonts w:asciiTheme="minorEastAsia" w:hAnsiTheme="minorEastAsia"/>
        </w:rPr>
      </w:pPr>
      <w:r>
        <w:rPr>
          <w:rFonts w:asciiTheme="minorEastAsia" w:hAnsiTheme="minorEastAsia" w:hint="eastAsia"/>
        </w:rPr>
        <w:t>〇　体つくり運動と保健を関連させた</w:t>
      </w:r>
      <w:r w:rsidR="007569BB">
        <w:rPr>
          <w:rFonts w:asciiTheme="minorEastAsia" w:hAnsiTheme="minorEastAsia" w:hint="eastAsia"/>
        </w:rPr>
        <w:t>単元計画を</w:t>
      </w:r>
      <w:r>
        <w:rPr>
          <w:rFonts w:asciiTheme="minorEastAsia" w:hAnsiTheme="minorEastAsia" w:hint="eastAsia"/>
        </w:rPr>
        <w:t>作成したことで、「いつ</w:t>
      </w:r>
      <w:r w:rsidR="007569BB">
        <w:rPr>
          <w:rFonts w:asciiTheme="minorEastAsia" w:hAnsiTheme="minorEastAsia" w:hint="eastAsia"/>
        </w:rPr>
        <w:t>、</w:t>
      </w:r>
      <w:r>
        <w:rPr>
          <w:rFonts w:asciiTheme="minorEastAsia" w:hAnsiTheme="minorEastAsia" w:hint="eastAsia"/>
        </w:rPr>
        <w:t>何を</w:t>
      </w:r>
      <w:r w:rsidR="007569BB">
        <w:rPr>
          <w:rFonts w:asciiTheme="minorEastAsia" w:hAnsiTheme="minorEastAsia" w:hint="eastAsia"/>
        </w:rPr>
        <w:t>、</w:t>
      </w:r>
      <w:r>
        <w:rPr>
          <w:rFonts w:asciiTheme="minorEastAsia" w:hAnsiTheme="minorEastAsia" w:hint="eastAsia"/>
        </w:rPr>
        <w:t>どのように</w:t>
      </w:r>
      <w:r w:rsidR="007569BB">
        <w:rPr>
          <w:rFonts w:asciiTheme="minorEastAsia" w:hAnsiTheme="minorEastAsia" w:hint="eastAsia"/>
        </w:rPr>
        <w:t>」</w:t>
      </w:r>
      <w:r>
        <w:rPr>
          <w:rFonts w:asciiTheme="minorEastAsia" w:hAnsiTheme="minorEastAsia" w:hint="eastAsia"/>
        </w:rPr>
        <w:t>指導するのかを明確にすることができた。運動と保健を関連付けて指導することで、</w:t>
      </w:r>
      <w:r w:rsidR="007569BB">
        <w:rPr>
          <w:rFonts w:asciiTheme="minorEastAsia" w:hAnsiTheme="minorEastAsia" w:hint="eastAsia"/>
        </w:rPr>
        <w:t>児童に</w:t>
      </w:r>
      <w:r>
        <w:rPr>
          <w:rFonts w:asciiTheme="minorEastAsia" w:hAnsiTheme="minorEastAsia" w:hint="eastAsia"/>
        </w:rPr>
        <w:t>体つくり運動を学習する意義</w:t>
      </w:r>
      <w:r w:rsidR="007569BB">
        <w:rPr>
          <w:rFonts w:asciiTheme="minorEastAsia" w:hAnsiTheme="minorEastAsia" w:hint="eastAsia"/>
        </w:rPr>
        <w:t>や</w:t>
      </w:r>
      <w:r>
        <w:rPr>
          <w:rFonts w:asciiTheme="minorEastAsia" w:hAnsiTheme="minorEastAsia" w:hint="eastAsia"/>
        </w:rPr>
        <w:t>必要感</w:t>
      </w:r>
      <w:bookmarkStart w:id="0" w:name="_GoBack"/>
      <w:r w:rsidRPr="0008331C">
        <w:rPr>
          <w:rFonts w:asciiTheme="minorEastAsia" w:hAnsiTheme="minorEastAsia" w:hint="eastAsia"/>
        </w:rPr>
        <w:t>を</w:t>
      </w:r>
      <w:r w:rsidR="007A1316" w:rsidRPr="0008331C">
        <w:rPr>
          <w:rFonts w:asciiTheme="minorEastAsia" w:hAnsiTheme="minorEastAsia" w:hint="eastAsia"/>
        </w:rPr>
        <w:t>もたせ</w:t>
      </w:r>
      <w:r w:rsidR="007569BB" w:rsidRPr="0008331C">
        <w:rPr>
          <w:rFonts w:asciiTheme="minorEastAsia" w:hAnsiTheme="minorEastAsia" w:hint="eastAsia"/>
        </w:rPr>
        <w:t>な</w:t>
      </w:r>
      <w:bookmarkEnd w:id="0"/>
      <w:r w:rsidR="007569BB">
        <w:rPr>
          <w:rFonts w:asciiTheme="minorEastAsia" w:hAnsiTheme="minorEastAsia" w:hint="eastAsia"/>
        </w:rPr>
        <w:t>がら</w:t>
      </w:r>
      <w:r>
        <w:rPr>
          <w:rFonts w:asciiTheme="minorEastAsia" w:hAnsiTheme="minorEastAsia" w:hint="eastAsia"/>
        </w:rPr>
        <w:t>学習に取り組ませることができ</w:t>
      </w:r>
      <w:r w:rsidR="007569BB">
        <w:rPr>
          <w:rFonts w:asciiTheme="minorEastAsia" w:hAnsiTheme="minorEastAsia" w:hint="eastAsia"/>
        </w:rPr>
        <w:t>た</w:t>
      </w:r>
      <w:r>
        <w:rPr>
          <w:rFonts w:asciiTheme="minorEastAsia" w:hAnsiTheme="minorEastAsia" w:hint="eastAsia"/>
        </w:rPr>
        <w:t>。</w:t>
      </w:r>
    </w:p>
    <w:p w:rsidR="00BA640F" w:rsidRDefault="007569BB" w:rsidP="00BA640F">
      <w:pPr>
        <w:ind w:leftChars="200" w:left="603" w:hangingChars="100" w:hanging="201"/>
        <w:rPr>
          <w:rFonts w:asciiTheme="minorEastAsia" w:hAnsiTheme="minorEastAsia"/>
        </w:rPr>
      </w:pPr>
      <w:r>
        <w:rPr>
          <w:rFonts w:asciiTheme="minorEastAsia" w:hAnsiTheme="minorEastAsia" w:hint="eastAsia"/>
        </w:rPr>
        <w:t>〇　ひなたプログラムを活用することは、児童が自己の課題に応じて運動を</w:t>
      </w:r>
      <w:r w:rsidR="00BA640F">
        <w:rPr>
          <w:rFonts w:asciiTheme="minorEastAsia" w:hAnsiTheme="minorEastAsia" w:hint="eastAsia"/>
        </w:rPr>
        <w:t>選択・</w:t>
      </w:r>
      <w:r>
        <w:rPr>
          <w:rFonts w:asciiTheme="minorEastAsia" w:hAnsiTheme="minorEastAsia" w:hint="eastAsia"/>
        </w:rPr>
        <w:t>決定</w:t>
      </w:r>
      <w:r w:rsidR="00BA640F">
        <w:rPr>
          <w:rFonts w:asciiTheme="minorEastAsia" w:hAnsiTheme="minorEastAsia" w:hint="eastAsia"/>
        </w:rPr>
        <w:t>することを容易にし、</w:t>
      </w:r>
      <w:r>
        <w:rPr>
          <w:rFonts w:asciiTheme="minorEastAsia" w:hAnsiTheme="minorEastAsia" w:hint="eastAsia"/>
        </w:rPr>
        <w:t>主体的に活動に取り組むことにつながった</w:t>
      </w:r>
      <w:r w:rsidR="00366393">
        <w:rPr>
          <w:rFonts w:asciiTheme="minorEastAsia" w:hAnsiTheme="minorEastAsia" w:hint="eastAsia"/>
        </w:rPr>
        <w:t>。また、</w:t>
      </w:r>
      <w:r w:rsidR="003D392D">
        <w:rPr>
          <w:rFonts w:asciiTheme="minorEastAsia" w:hAnsiTheme="minorEastAsia" w:hint="eastAsia"/>
        </w:rPr>
        <w:t>ひなた</w:t>
      </w:r>
      <w:r w:rsidR="00366393">
        <w:rPr>
          <w:rFonts w:asciiTheme="minorEastAsia" w:hAnsiTheme="minorEastAsia" w:hint="eastAsia"/>
        </w:rPr>
        <w:t>プログラムの動きを基</w:t>
      </w:r>
      <w:r w:rsidR="00BA640F">
        <w:rPr>
          <w:rFonts w:asciiTheme="minorEastAsia" w:hAnsiTheme="minorEastAsia" w:hint="eastAsia"/>
        </w:rPr>
        <w:t>に、条件（距離や人数）を</w:t>
      </w:r>
      <w:r w:rsidR="003D392D">
        <w:rPr>
          <w:rFonts w:asciiTheme="minorEastAsia" w:hAnsiTheme="minorEastAsia" w:hint="eastAsia"/>
        </w:rPr>
        <w:t>工夫させる</w:t>
      </w:r>
      <w:r w:rsidR="00366393">
        <w:rPr>
          <w:rFonts w:asciiTheme="minorEastAsia" w:hAnsiTheme="minorEastAsia" w:hint="eastAsia"/>
        </w:rPr>
        <w:t>ことで、</w:t>
      </w:r>
      <w:r w:rsidR="00983853">
        <w:rPr>
          <w:rFonts w:asciiTheme="minorEastAsia" w:hAnsiTheme="minorEastAsia" w:hint="eastAsia"/>
        </w:rPr>
        <w:t>さらに</w:t>
      </w:r>
      <w:r w:rsidR="00484CD9">
        <w:rPr>
          <w:rFonts w:asciiTheme="minorEastAsia" w:hAnsiTheme="minorEastAsia" w:hint="eastAsia"/>
        </w:rPr>
        <w:t>動きを</w:t>
      </w:r>
      <w:r w:rsidR="00983853">
        <w:rPr>
          <w:rFonts w:asciiTheme="minorEastAsia" w:hAnsiTheme="minorEastAsia" w:hint="eastAsia"/>
        </w:rPr>
        <w:t>高める</w:t>
      </w:r>
      <w:r w:rsidR="00366393">
        <w:rPr>
          <w:rFonts w:asciiTheme="minorEastAsia" w:hAnsiTheme="minorEastAsia" w:hint="eastAsia"/>
        </w:rPr>
        <w:t>ことができた。</w:t>
      </w:r>
    </w:p>
    <w:p w:rsidR="00307B90" w:rsidRPr="00307B90" w:rsidRDefault="00307B90" w:rsidP="0091162D">
      <w:pPr>
        <w:ind w:leftChars="200" w:left="603" w:hangingChars="100" w:hanging="201"/>
        <w:rPr>
          <w:rFonts w:asciiTheme="minorEastAsia" w:hAnsiTheme="minorEastAsia"/>
        </w:rPr>
      </w:pPr>
      <w:r>
        <w:rPr>
          <w:rFonts w:asciiTheme="minorEastAsia" w:hAnsiTheme="minorEastAsia" w:hint="eastAsia"/>
        </w:rPr>
        <w:t>〇　学習カードに</w:t>
      </w:r>
      <w:r w:rsidRPr="001466BE">
        <w:rPr>
          <w:rFonts w:asciiTheme="minorEastAsia" w:hAnsiTheme="minorEastAsia" w:hint="eastAsia"/>
        </w:rPr>
        <w:t>レーダーチャートを用いるこ</w:t>
      </w:r>
      <w:r>
        <w:rPr>
          <w:rFonts w:asciiTheme="minorEastAsia" w:hAnsiTheme="minorEastAsia" w:hint="eastAsia"/>
        </w:rPr>
        <w:t>とで、課題となる動きについて4</w:t>
      </w:r>
      <w:r w:rsidR="00983853">
        <w:rPr>
          <w:rFonts w:asciiTheme="minorEastAsia" w:hAnsiTheme="minorEastAsia" w:hint="eastAsia"/>
        </w:rPr>
        <w:t>つの視点から考察することができるようになり、</w:t>
      </w:r>
      <w:r w:rsidR="0091162D">
        <w:rPr>
          <w:rFonts w:asciiTheme="minorEastAsia" w:hAnsiTheme="minorEastAsia" w:hint="eastAsia"/>
        </w:rPr>
        <w:t>具体的な</w:t>
      </w:r>
      <w:r>
        <w:rPr>
          <w:rFonts w:asciiTheme="minorEastAsia" w:hAnsiTheme="minorEastAsia" w:hint="eastAsia"/>
        </w:rPr>
        <w:t>課題の発見や解決に</w:t>
      </w:r>
      <w:r w:rsidR="000D471B">
        <w:rPr>
          <w:rFonts w:asciiTheme="minorEastAsia" w:hAnsiTheme="minorEastAsia" w:hint="eastAsia"/>
        </w:rPr>
        <w:t>役立てることができた。</w:t>
      </w:r>
    </w:p>
    <w:p w:rsidR="00660FC0" w:rsidRPr="00660FC0" w:rsidRDefault="0091162D" w:rsidP="00660FC0">
      <w:pPr>
        <w:ind w:leftChars="200" w:left="603" w:hangingChars="100" w:hanging="201"/>
        <w:rPr>
          <w:rFonts w:asciiTheme="minorEastAsia" w:hAnsiTheme="minorEastAsia"/>
        </w:rPr>
      </w:pPr>
      <w:r>
        <w:rPr>
          <w:rFonts w:asciiTheme="minorEastAsia" w:hAnsiTheme="minorEastAsia" w:hint="eastAsia"/>
        </w:rPr>
        <w:t xml:space="preserve">〇　</w:t>
      </w:r>
      <w:r w:rsidR="00E31C5B">
        <w:rPr>
          <w:rFonts w:asciiTheme="minorEastAsia" w:hAnsiTheme="minorEastAsia" w:hint="eastAsia"/>
        </w:rPr>
        <w:t>図や絵を用いながら振り返り</w:t>
      </w:r>
      <w:r>
        <w:rPr>
          <w:rFonts w:asciiTheme="minorEastAsia" w:hAnsiTheme="minorEastAsia" w:hint="eastAsia"/>
        </w:rPr>
        <w:t>を記入させたことで、言葉だけでは伝え難い動きやタイミング</w:t>
      </w:r>
      <w:r w:rsidR="00E31C5B">
        <w:rPr>
          <w:rFonts w:asciiTheme="minorEastAsia" w:hAnsiTheme="minorEastAsia" w:hint="eastAsia"/>
        </w:rPr>
        <w:t>等</w:t>
      </w:r>
      <w:r>
        <w:rPr>
          <w:rFonts w:asciiTheme="minorEastAsia" w:hAnsiTheme="minorEastAsia" w:hint="eastAsia"/>
        </w:rPr>
        <w:t>を表現</w:t>
      </w:r>
      <w:r w:rsidR="00983853">
        <w:rPr>
          <w:rFonts w:asciiTheme="minorEastAsia" w:hAnsiTheme="minorEastAsia" w:hint="eastAsia"/>
        </w:rPr>
        <w:t>させるこができた。</w:t>
      </w:r>
      <w:r w:rsidR="00E31C5B">
        <w:rPr>
          <w:rFonts w:asciiTheme="minorEastAsia" w:hAnsiTheme="minorEastAsia" w:hint="eastAsia"/>
        </w:rPr>
        <w:t>タイミング等を可視化させることで、</w:t>
      </w:r>
      <w:r w:rsidR="00983853">
        <w:rPr>
          <w:rFonts w:asciiTheme="minorEastAsia" w:hAnsiTheme="minorEastAsia" w:hint="eastAsia"/>
        </w:rPr>
        <w:t>自己の考えを分かりやすく伝えたり</w:t>
      </w:r>
      <w:r w:rsidR="00660FC0">
        <w:rPr>
          <w:rFonts w:asciiTheme="minorEastAsia" w:hAnsiTheme="minorEastAsia" w:hint="eastAsia"/>
        </w:rPr>
        <w:t>友達の考えを理解したりすることにつなげることができた。</w:t>
      </w:r>
    </w:p>
    <w:p w:rsidR="003B4A2E" w:rsidRDefault="00660FC0" w:rsidP="003B4A2E">
      <w:pPr>
        <w:ind w:leftChars="200" w:left="603" w:hangingChars="100" w:hanging="201"/>
        <w:rPr>
          <w:rFonts w:asciiTheme="minorEastAsia" w:hAnsiTheme="minorEastAsia"/>
        </w:rPr>
      </w:pPr>
      <w:r>
        <w:rPr>
          <w:rFonts w:asciiTheme="minorEastAsia" w:hAnsiTheme="minorEastAsia" w:hint="eastAsia"/>
        </w:rPr>
        <w:t>〇</w:t>
      </w:r>
      <w:r w:rsidR="00E31C5B">
        <w:rPr>
          <w:rFonts w:asciiTheme="minorEastAsia" w:hAnsiTheme="minorEastAsia" w:hint="eastAsia"/>
        </w:rPr>
        <w:t xml:space="preserve">　</w:t>
      </w:r>
      <w:r w:rsidR="00983853">
        <w:rPr>
          <w:rFonts w:asciiTheme="minorEastAsia" w:hAnsiTheme="minorEastAsia" w:hint="eastAsia"/>
        </w:rPr>
        <w:t>学習カードに振り返る視点（簡単な文例）を示した</w:t>
      </w:r>
      <w:r w:rsidR="003B4A2E">
        <w:rPr>
          <w:rFonts w:asciiTheme="minorEastAsia" w:hAnsiTheme="minorEastAsia" w:hint="eastAsia"/>
        </w:rPr>
        <w:t>ことで、児童が考えをまとめやすくなったり、教師が児童の考えを理解したりすることが容易になった。</w:t>
      </w:r>
    </w:p>
    <w:p w:rsidR="00794CE6" w:rsidRDefault="000D471B" w:rsidP="00794CE6">
      <w:pPr>
        <w:ind w:leftChars="200" w:left="603" w:hangingChars="100" w:hanging="201"/>
        <w:rPr>
          <w:rFonts w:asciiTheme="minorEastAsia" w:hAnsiTheme="minorEastAsia"/>
        </w:rPr>
      </w:pPr>
      <w:r>
        <w:rPr>
          <w:rFonts w:asciiTheme="minorEastAsia" w:hAnsiTheme="minorEastAsia" w:hint="eastAsia"/>
        </w:rPr>
        <w:t>〇　タブレットを</w:t>
      </w:r>
      <w:r w:rsidR="00B57508">
        <w:rPr>
          <w:rFonts w:asciiTheme="minorEastAsia" w:hAnsiTheme="minorEastAsia" w:hint="eastAsia"/>
        </w:rPr>
        <w:t>活用</w:t>
      </w:r>
      <w:r>
        <w:rPr>
          <w:rFonts w:asciiTheme="minorEastAsia" w:hAnsiTheme="minorEastAsia" w:hint="eastAsia"/>
        </w:rPr>
        <w:t>すること</w:t>
      </w:r>
      <w:r w:rsidR="00B57508">
        <w:rPr>
          <w:rFonts w:asciiTheme="minorEastAsia" w:hAnsiTheme="minorEastAsia" w:hint="eastAsia"/>
        </w:rPr>
        <w:t>で、「課題の発見」や「課題の共有」、「課題を解決するための話し合い」、「試行」</w:t>
      </w:r>
      <w:r w:rsidR="00677FD4">
        <w:rPr>
          <w:rFonts w:asciiTheme="minorEastAsia" w:hAnsiTheme="minorEastAsia" w:hint="eastAsia"/>
        </w:rPr>
        <w:t>、「フィードバック」</w:t>
      </w:r>
      <w:r>
        <w:rPr>
          <w:rFonts w:asciiTheme="minorEastAsia" w:hAnsiTheme="minorEastAsia" w:hint="eastAsia"/>
        </w:rPr>
        <w:t>といった</w:t>
      </w:r>
      <w:r w:rsidR="00677FD4">
        <w:rPr>
          <w:rFonts w:asciiTheme="minorEastAsia" w:hAnsiTheme="minorEastAsia" w:hint="eastAsia"/>
        </w:rPr>
        <w:t>一連の流れが</w:t>
      </w:r>
      <w:r w:rsidR="00B57508">
        <w:rPr>
          <w:rFonts w:asciiTheme="minorEastAsia" w:hAnsiTheme="minorEastAsia" w:hint="eastAsia"/>
        </w:rPr>
        <w:t>行われ、主体的・対話的で深い学びへとつなげる一助となった。</w:t>
      </w:r>
      <w:r w:rsidR="00794CE6">
        <w:rPr>
          <w:rFonts w:asciiTheme="minorEastAsia" w:hAnsiTheme="minorEastAsia" w:hint="eastAsia"/>
        </w:rPr>
        <w:t xml:space="preserve">　</w:t>
      </w:r>
    </w:p>
    <w:p w:rsidR="00794CE6" w:rsidRPr="00794CE6" w:rsidRDefault="00794CE6" w:rsidP="00794CE6">
      <w:pPr>
        <w:ind w:firstLineChars="100" w:firstLine="201"/>
        <w:rPr>
          <w:rFonts w:asciiTheme="minorEastAsia" w:hAnsiTheme="minorEastAsia"/>
        </w:rPr>
      </w:pPr>
      <w:r>
        <w:rPr>
          <w:rFonts w:hint="eastAsia"/>
        </w:rPr>
        <w:t xml:space="preserve">(2) </w:t>
      </w:r>
      <w:r>
        <w:rPr>
          <w:rFonts w:hint="eastAsia"/>
        </w:rPr>
        <w:t xml:space="preserve">　課題</w:t>
      </w:r>
    </w:p>
    <w:p w:rsidR="00122053" w:rsidRDefault="00794CE6" w:rsidP="00122053">
      <w:pPr>
        <w:ind w:left="602" w:hangingChars="300" w:hanging="602"/>
        <w:rPr>
          <w:rFonts w:asciiTheme="minorEastAsia" w:hAnsiTheme="minorEastAsia"/>
        </w:rPr>
      </w:pPr>
      <w:r>
        <w:rPr>
          <w:rFonts w:asciiTheme="minorEastAsia" w:hAnsiTheme="minorEastAsia" w:hint="eastAsia"/>
        </w:rPr>
        <w:t xml:space="preserve">　　</w:t>
      </w:r>
      <w:r w:rsidR="00122053">
        <w:rPr>
          <w:rFonts w:asciiTheme="minorEastAsia" w:hAnsiTheme="minorEastAsia" w:hint="eastAsia"/>
        </w:rPr>
        <w:t>●　カリキュラム・マネジメント</w:t>
      </w:r>
      <w:r w:rsidR="00677FD4">
        <w:rPr>
          <w:rFonts w:asciiTheme="minorEastAsia" w:hAnsiTheme="minorEastAsia" w:hint="eastAsia"/>
        </w:rPr>
        <w:t>の工夫</w:t>
      </w:r>
      <w:r w:rsidR="00122053">
        <w:rPr>
          <w:rFonts w:asciiTheme="minorEastAsia" w:hAnsiTheme="minorEastAsia" w:hint="eastAsia"/>
        </w:rPr>
        <w:t>については、</w:t>
      </w:r>
      <w:r w:rsidR="00442F31">
        <w:rPr>
          <w:rFonts w:asciiTheme="minorEastAsia" w:hAnsiTheme="minorEastAsia" w:hint="eastAsia"/>
        </w:rPr>
        <w:t>学習の効果をより一層高めていくために、体育と保健</w:t>
      </w:r>
      <w:r w:rsidR="00122053">
        <w:rPr>
          <w:rFonts w:asciiTheme="minorEastAsia" w:hAnsiTheme="minorEastAsia" w:hint="eastAsia"/>
        </w:rPr>
        <w:t>領域</w:t>
      </w:r>
      <w:r w:rsidR="00677FD4">
        <w:rPr>
          <w:rFonts w:asciiTheme="minorEastAsia" w:hAnsiTheme="minorEastAsia" w:hint="eastAsia"/>
        </w:rPr>
        <w:t>だけ</w:t>
      </w:r>
      <w:r w:rsidR="00122053">
        <w:rPr>
          <w:rFonts w:asciiTheme="minorEastAsia" w:hAnsiTheme="minorEastAsia" w:hint="eastAsia"/>
        </w:rPr>
        <w:t>でなく教科横断的な視点で組み立て</w:t>
      </w:r>
      <w:r w:rsidR="00442F31">
        <w:rPr>
          <w:rFonts w:asciiTheme="minorEastAsia" w:hAnsiTheme="minorEastAsia" w:hint="eastAsia"/>
        </w:rPr>
        <w:t>ていく必要がある。</w:t>
      </w:r>
    </w:p>
    <w:p w:rsidR="00B57508" w:rsidRPr="00794CE6" w:rsidRDefault="00794CE6" w:rsidP="00122053">
      <w:pPr>
        <w:ind w:leftChars="200" w:left="603" w:hangingChars="100" w:hanging="201"/>
        <w:rPr>
          <w:rFonts w:asciiTheme="minorEastAsia" w:hAnsiTheme="minorEastAsia"/>
        </w:rPr>
      </w:pPr>
      <w:r>
        <w:rPr>
          <w:rFonts w:asciiTheme="minorEastAsia" w:hAnsiTheme="minorEastAsia" w:hint="eastAsia"/>
        </w:rPr>
        <w:t xml:space="preserve">●　</w:t>
      </w:r>
      <w:r w:rsidR="0024619F">
        <w:rPr>
          <w:rFonts w:asciiTheme="minorEastAsia" w:hAnsiTheme="minorEastAsia" w:hint="eastAsia"/>
        </w:rPr>
        <w:t>体つくり運動において、</w:t>
      </w:r>
      <w:r>
        <w:rPr>
          <w:rFonts w:asciiTheme="minorEastAsia" w:hAnsiTheme="minorEastAsia" w:hint="eastAsia"/>
        </w:rPr>
        <w:t>「動きを高める」</w:t>
      </w:r>
      <w:r w:rsidR="0024619F">
        <w:rPr>
          <w:rFonts w:asciiTheme="minorEastAsia" w:hAnsiTheme="minorEastAsia" w:hint="eastAsia"/>
        </w:rPr>
        <w:t>ことの捉え方について理解を深めていく必要がある。「動き</w:t>
      </w:r>
      <w:r w:rsidR="00442F31">
        <w:rPr>
          <w:rFonts w:asciiTheme="minorEastAsia" w:hAnsiTheme="minorEastAsia" w:hint="eastAsia"/>
        </w:rPr>
        <w:t>を</w:t>
      </w:r>
      <w:r w:rsidR="0024619F">
        <w:rPr>
          <w:rFonts w:asciiTheme="minorEastAsia" w:hAnsiTheme="minorEastAsia" w:hint="eastAsia"/>
        </w:rPr>
        <w:t>高</w:t>
      </w:r>
      <w:r w:rsidR="00442F31">
        <w:rPr>
          <w:rFonts w:asciiTheme="minorEastAsia" w:hAnsiTheme="minorEastAsia" w:hint="eastAsia"/>
        </w:rPr>
        <w:t>める</w:t>
      </w:r>
      <w:r w:rsidR="0024619F">
        <w:rPr>
          <w:rFonts w:asciiTheme="minorEastAsia" w:hAnsiTheme="minorEastAsia" w:hint="eastAsia"/>
        </w:rPr>
        <w:t>」</w:t>
      </w:r>
      <w:r w:rsidR="00442F31">
        <w:rPr>
          <w:rFonts w:asciiTheme="minorEastAsia" w:hAnsiTheme="minorEastAsia" w:hint="eastAsia"/>
        </w:rPr>
        <w:t>イメージを</w:t>
      </w:r>
      <w:r w:rsidR="0024619F">
        <w:rPr>
          <w:rFonts w:asciiTheme="minorEastAsia" w:hAnsiTheme="minorEastAsia" w:hint="eastAsia"/>
        </w:rPr>
        <w:t>児童間や教師間で共通理解していくことで、</w:t>
      </w:r>
      <w:r w:rsidR="00442F31">
        <w:rPr>
          <w:rFonts w:asciiTheme="minorEastAsia" w:hAnsiTheme="minorEastAsia" w:hint="eastAsia"/>
        </w:rPr>
        <w:t>より学習内容や指導内容を明確にすることができ</w:t>
      </w:r>
      <w:r w:rsidR="00122053">
        <w:rPr>
          <w:rFonts w:asciiTheme="minorEastAsia" w:hAnsiTheme="minorEastAsia" w:hint="eastAsia"/>
        </w:rPr>
        <w:t>充実した授業づくりにつながると考える。</w:t>
      </w:r>
    </w:p>
    <w:p w:rsidR="0096242F" w:rsidRDefault="00442F31" w:rsidP="00561B3F">
      <w:pPr>
        <w:ind w:leftChars="200" w:left="603" w:hangingChars="100" w:hanging="201"/>
        <w:rPr>
          <w:rFonts w:asciiTheme="minorEastAsia" w:hAnsiTheme="minorEastAsia"/>
        </w:rPr>
      </w:pPr>
      <w:r>
        <w:rPr>
          <w:rFonts w:asciiTheme="minorEastAsia" w:hAnsiTheme="minorEastAsia" w:hint="eastAsia"/>
        </w:rPr>
        <w:t>●　これまでの体つくり運動の研究は、高学年を中心に取り組んできた。</w:t>
      </w:r>
      <w:r w:rsidR="00F212E8">
        <w:rPr>
          <w:rFonts w:asciiTheme="minorEastAsia" w:hAnsiTheme="minorEastAsia" w:hint="eastAsia"/>
        </w:rPr>
        <w:t>単元構成や学習カードの工夫など様々な成果や課題が挙げられるが、低学年や中学年の研究・実践が少ない。今後これらの研究・実践に取り組んでいく必要がある。</w:t>
      </w:r>
    </w:p>
    <w:sectPr w:rsidR="0096242F" w:rsidSect="001466BE">
      <w:pgSz w:w="11906" w:h="16838" w:code="9"/>
      <w:pgMar w:top="1134" w:right="1134" w:bottom="1134" w:left="1134" w:header="851" w:footer="992" w:gutter="0"/>
      <w:cols w:space="425"/>
      <w:docGrid w:type="linesAndChars" w:linePitch="31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ECB" w:rsidRDefault="006E2ECB" w:rsidP="00546F11">
      <w:r>
        <w:separator/>
      </w:r>
    </w:p>
  </w:endnote>
  <w:endnote w:type="continuationSeparator" w:id="0">
    <w:p w:rsidR="006E2ECB" w:rsidRDefault="006E2ECB" w:rsidP="0054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ECB" w:rsidRDefault="006E2ECB" w:rsidP="00546F11">
      <w:r>
        <w:separator/>
      </w:r>
    </w:p>
  </w:footnote>
  <w:footnote w:type="continuationSeparator" w:id="0">
    <w:p w:rsidR="006E2ECB" w:rsidRDefault="006E2ECB" w:rsidP="00546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05"/>
    <w:rsid w:val="0002125C"/>
    <w:rsid w:val="0003064C"/>
    <w:rsid w:val="00037FF5"/>
    <w:rsid w:val="00065B7B"/>
    <w:rsid w:val="0008331C"/>
    <w:rsid w:val="00092515"/>
    <w:rsid w:val="000C343E"/>
    <w:rsid w:val="000C3887"/>
    <w:rsid w:val="000D471B"/>
    <w:rsid w:val="000E00D4"/>
    <w:rsid w:val="000E6356"/>
    <w:rsid w:val="000F13A5"/>
    <w:rsid w:val="000F65B8"/>
    <w:rsid w:val="00103326"/>
    <w:rsid w:val="0011005C"/>
    <w:rsid w:val="00122053"/>
    <w:rsid w:val="00134905"/>
    <w:rsid w:val="00137779"/>
    <w:rsid w:val="001466BE"/>
    <w:rsid w:val="00146761"/>
    <w:rsid w:val="00151DBD"/>
    <w:rsid w:val="00157A84"/>
    <w:rsid w:val="00166809"/>
    <w:rsid w:val="00167D18"/>
    <w:rsid w:val="00174F6D"/>
    <w:rsid w:val="00176287"/>
    <w:rsid w:val="001B5269"/>
    <w:rsid w:val="001B5B9D"/>
    <w:rsid w:val="001B654B"/>
    <w:rsid w:val="001D26F4"/>
    <w:rsid w:val="001D2740"/>
    <w:rsid w:val="001F50BE"/>
    <w:rsid w:val="002061F7"/>
    <w:rsid w:val="00244915"/>
    <w:rsid w:val="0024619F"/>
    <w:rsid w:val="00264BBD"/>
    <w:rsid w:val="0028446C"/>
    <w:rsid w:val="00287EF1"/>
    <w:rsid w:val="00287F38"/>
    <w:rsid w:val="00292FFE"/>
    <w:rsid w:val="00296167"/>
    <w:rsid w:val="002A2049"/>
    <w:rsid w:val="002F4E9A"/>
    <w:rsid w:val="002F7EDC"/>
    <w:rsid w:val="00302E81"/>
    <w:rsid w:val="00304CA9"/>
    <w:rsid w:val="003052B8"/>
    <w:rsid w:val="00307B90"/>
    <w:rsid w:val="00323FD1"/>
    <w:rsid w:val="00330571"/>
    <w:rsid w:val="00337E05"/>
    <w:rsid w:val="00342E3A"/>
    <w:rsid w:val="00346BB5"/>
    <w:rsid w:val="00347587"/>
    <w:rsid w:val="00352DF0"/>
    <w:rsid w:val="00362E37"/>
    <w:rsid w:val="00364997"/>
    <w:rsid w:val="00366393"/>
    <w:rsid w:val="0036650D"/>
    <w:rsid w:val="0037599E"/>
    <w:rsid w:val="00376101"/>
    <w:rsid w:val="0038367B"/>
    <w:rsid w:val="00386B8D"/>
    <w:rsid w:val="00397472"/>
    <w:rsid w:val="003B4A2E"/>
    <w:rsid w:val="003B6A5C"/>
    <w:rsid w:val="003C34C5"/>
    <w:rsid w:val="003D392D"/>
    <w:rsid w:val="003D7A3C"/>
    <w:rsid w:val="003E0018"/>
    <w:rsid w:val="003E6D82"/>
    <w:rsid w:val="00410A5F"/>
    <w:rsid w:val="00414C60"/>
    <w:rsid w:val="004157BF"/>
    <w:rsid w:val="004215CD"/>
    <w:rsid w:val="00442F31"/>
    <w:rsid w:val="00464FB9"/>
    <w:rsid w:val="00465F6B"/>
    <w:rsid w:val="00474102"/>
    <w:rsid w:val="004808F6"/>
    <w:rsid w:val="0048117D"/>
    <w:rsid w:val="00484CD9"/>
    <w:rsid w:val="0048633C"/>
    <w:rsid w:val="00495A75"/>
    <w:rsid w:val="004A7C9A"/>
    <w:rsid w:val="004B24CD"/>
    <w:rsid w:val="004C61B1"/>
    <w:rsid w:val="004D7E0F"/>
    <w:rsid w:val="004E018B"/>
    <w:rsid w:val="004E1D05"/>
    <w:rsid w:val="004E6958"/>
    <w:rsid w:val="005001ED"/>
    <w:rsid w:val="00506DD3"/>
    <w:rsid w:val="00517461"/>
    <w:rsid w:val="005332A7"/>
    <w:rsid w:val="00546F11"/>
    <w:rsid w:val="00561B3F"/>
    <w:rsid w:val="00577DEF"/>
    <w:rsid w:val="00583CE6"/>
    <w:rsid w:val="0058564C"/>
    <w:rsid w:val="0058670B"/>
    <w:rsid w:val="005A2667"/>
    <w:rsid w:val="005A3C01"/>
    <w:rsid w:val="005A6B02"/>
    <w:rsid w:val="005C49FC"/>
    <w:rsid w:val="00600372"/>
    <w:rsid w:val="0061447C"/>
    <w:rsid w:val="00616DDE"/>
    <w:rsid w:val="00630F5B"/>
    <w:rsid w:val="00660FC0"/>
    <w:rsid w:val="00677FD4"/>
    <w:rsid w:val="006B3DAB"/>
    <w:rsid w:val="006C53E2"/>
    <w:rsid w:val="006E2ECB"/>
    <w:rsid w:val="00704B94"/>
    <w:rsid w:val="00705046"/>
    <w:rsid w:val="00706928"/>
    <w:rsid w:val="00706BFA"/>
    <w:rsid w:val="00733961"/>
    <w:rsid w:val="007416C3"/>
    <w:rsid w:val="007569BB"/>
    <w:rsid w:val="007651D5"/>
    <w:rsid w:val="00772B3C"/>
    <w:rsid w:val="00776E7E"/>
    <w:rsid w:val="00784A61"/>
    <w:rsid w:val="007867EA"/>
    <w:rsid w:val="007938CF"/>
    <w:rsid w:val="00794CE6"/>
    <w:rsid w:val="007A1316"/>
    <w:rsid w:val="007A1DB8"/>
    <w:rsid w:val="007C3B9D"/>
    <w:rsid w:val="007D7598"/>
    <w:rsid w:val="007E235A"/>
    <w:rsid w:val="0081294F"/>
    <w:rsid w:val="008570AD"/>
    <w:rsid w:val="00865240"/>
    <w:rsid w:val="00895E18"/>
    <w:rsid w:val="008E7E86"/>
    <w:rsid w:val="008F3DE5"/>
    <w:rsid w:val="008F76FC"/>
    <w:rsid w:val="009105D3"/>
    <w:rsid w:val="0091162D"/>
    <w:rsid w:val="00932E23"/>
    <w:rsid w:val="009437B0"/>
    <w:rsid w:val="00951E87"/>
    <w:rsid w:val="009535BF"/>
    <w:rsid w:val="00954505"/>
    <w:rsid w:val="0096242F"/>
    <w:rsid w:val="00974F6C"/>
    <w:rsid w:val="009810A7"/>
    <w:rsid w:val="00983853"/>
    <w:rsid w:val="009901B1"/>
    <w:rsid w:val="009B4EFA"/>
    <w:rsid w:val="009E17BC"/>
    <w:rsid w:val="009F3035"/>
    <w:rsid w:val="009F5BAB"/>
    <w:rsid w:val="00A02CD5"/>
    <w:rsid w:val="00A11AC3"/>
    <w:rsid w:val="00A31870"/>
    <w:rsid w:val="00A61C58"/>
    <w:rsid w:val="00A802C6"/>
    <w:rsid w:val="00A855CF"/>
    <w:rsid w:val="00AA2460"/>
    <w:rsid w:val="00AD5C85"/>
    <w:rsid w:val="00AE3390"/>
    <w:rsid w:val="00B25028"/>
    <w:rsid w:val="00B36CD2"/>
    <w:rsid w:val="00B51584"/>
    <w:rsid w:val="00B55C47"/>
    <w:rsid w:val="00B57508"/>
    <w:rsid w:val="00B72E11"/>
    <w:rsid w:val="00B819A9"/>
    <w:rsid w:val="00B85464"/>
    <w:rsid w:val="00BA3B69"/>
    <w:rsid w:val="00BA640F"/>
    <w:rsid w:val="00BA749A"/>
    <w:rsid w:val="00BB304A"/>
    <w:rsid w:val="00BD0049"/>
    <w:rsid w:val="00BD2C00"/>
    <w:rsid w:val="00BD609B"/>
    <w:rsid w:val="00BE4636"/>
    <w:rsid w:val="00BE7904"/>
    <w:rsid w:val="00BF3446"/>
    <w:rsid w:val="00C11B78"/>
    <w:rsid w:val="00C11BD7"/>
    <w:rsid w:val="00C21C19"/>
    <w:rsid w:val="00C223A9"/>
    <w:rsid w:val="00C323F2"/>
    <w:rsid w:val="00C40AD9"/>
    <w:rsid w:val="00C43E2A"/>
    <w:rsid w:val="00C45762"/>
    <w:rsid w:val="00C9703E"/>
    <w:rsid w:val="00CB40D4"/>
    <w:rsid w:val="00D04F8C"/>
    <w:rsid w:val="00D20EB3"/>
    <w:rsid w:val="00D52EEE"/>
    <w:rsid w:val="00D56151"/>
    <w:rsid w:val="00D62EA4"/>
    <w:rsid w:val="00D666C7"/>
    <w:rsid w:val="00D70532"/>
    <w:rsid w:val="00DA25E7"/>
    <w:rsid w:val="00DF0101"/>
    <w:rsid w:val="00DF6ACD"/>
    <w:rsid w:val="00DF7FC1"/>
    <w:rsid w:val="00E04CBA"/>
    <w:rsid w:val="00E31C5B"/>
    <w:rsid w:val="00E344B7"/>
    <w:rsid w:val="00E4067E"/>
    <w:rsid w:val="00E50239"/>
    <w:rsid w:val="00E5676E"/>
    <w:rsid w:val="00E84DBC"/>
    <w:rsid w:val="00EB4A6F"/>
    <w:rsid w:val="00EC6865"/>
    <w:rsid w:val="00F0601A"/>
    <w:rsid w:val="00F13827"/>
    <w:rsid w:val="00F212E8"/>
    <w:rsid w:val="00F40068"/>
    <w:rsid w:val="00F50D6D"/>
    <w:rsid w:val="00F51744"/>
    <w:rsid w:val="00F639BE"/>
    <w:rsid w:val="00F757FA"/>
    <w:rsid w:val="00F916DF"/>
    <w:rsid w:val="00F96BDB"/>
    <w:rsid w:val="00FE50A8"/>
    <w:rsid w:val="00FF6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396C0B-1F00-4900-A53B-9A59AC63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F11"/>
    <w:pPr>
      <w:tabs>
        <w:tab w:val="center" w:pos="4252"/>
        <w:tab w:val="right" w:pos="8504"/>
      </w:tabs>
      <w:snapToGrid w:val="0"/>
    </w:pPr>
  </w:style>
  <w:style w:type="character" w:customStyle="1" w:styleId="a4">
    <w:name w:val="ヘッダー (文字)"/>
    <w:basedOn w:val="a0"/>
    <w:link w:val="a3"/>
    <w:uiPriority w:val="99"/>
    <w:rsid w:val="00546F11"/>
  </w:style>
  <w:style w:type="paragraph" w:styleId="a5">
    <w:name w:val="footer"/>
    <w:basedOn w:val="a"/>
    <w:link w:val="a6"/>
    <w:uiPriority w:val="99"/>
    <w:unhideWhenUsed/>
    <w:rsid w:val="00546F11"/>
    <w:pPr>
      <w:tabs>
        <w:tab w:val="center" w:pos="4252"/>
        <w:tab w:val="right" w:pos="8504"/>
      </w:tabs>
      <w:snapToGrid w:val="0"/>
    </w:pPr>
  </w:style>
  <w:style w:type="character" w:customStyle="1" w:styleId="a6">
    <w:name w:val="フッター (文字)"/>
    <w:basedOn w:val="a0"/>
    <w:link w:val="a5"/>
    <w:uiPriority w:val="99"/>
    <w:rsid w:val="00546F11"/>
  </w:style>
  <w:style w:type="paragraph" w:styleId="a7">
    <w:name w:val="Balloon Text"/>
    <w:basedOn w:val="a"/>
    <w:link w:val="a8"/>
    <w:uiPriority w:val="99"/>
    <w:semiHidden/>
    <w:unhideWhenUsed/>
    <w:rsid w:val="00B819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19A9"/>
    <w:rPr>
      <w:rFonts w:asciiTheme="majorHAnsi" w:eastAsiaTheme="majorEastAsia" w:hAnsiTheme="majorHAnsi" w:cstheme="majorBidi"/>
      <w:sz w:val="18"/>
      <w:szCs w:val="18"/>
    </w:rPr>
  </w:style>
  <w:style w:type="table" w:styleId="a9">
    <w:name w:val="Table Grid"/>
    <w:basedOn w:val="a1"/>
    <w:uiPriority w:val="39"/>
    <w:rsid w:val="0014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2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6D83F-1848-45E3-9313-67F1A126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宮崎市</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oowaki</dc:creator>
  <cp:lastModifiedBy>宮崎市教育委員会</cp:lastModifiedBy>
  <cp:revision>2</cp:revision>
  <cp:lastPrinted>2020-12-25T02:10:00Z</cp:lastPrinted>
  <dcterms:created xsi:type="dcterms:W3CDTF">2021-01-13T02:49:00Z</dcterms:created>
  <dcterms:modified xsi:type="dcterms:W3CDTF">2021-01-13T02:49:00Z</dcterms:modified>
</cp:coreProperties>
</file>